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3B" w:rsidRDefault="0077183B">
      <w:pPr>
        <w:jc w:val="center"/>
      </w:pPr>
      <w:r>
        <w:br w:type="textWrapping" w:clear="all"/>
      </w:r>
    </w:p>
    <w:p w:rsidR="003A747A" w:rsidRDefault="0069185F">
      <w:pPr>
        <w:pStyle w:val="Heading8"/>
        <w:rPr>
          <w:sz w:val="96"/>
          <w:szCs w:val="96"/>
        </w:rPr>
      </w:pPr>
      <w:r>
        <w:rPr>
          <w:noProof/>
          <w:sz w:val="96"/>
          <w:szCs w:val="96"/>
        </w:rPr>
        <w:drawing>
          <wp:inline distT="0" distB="0" distL="0" distR="0">
            <wp:extent cx="5943600" cy="3019425"/>
            <wp:effectExtent l="1905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8" cstate="print"/>
                    <a:srcRect/>
                    <a:stretch>
                      <a:fillRect/>
                    </a:stretch>
                  </pic:blipFill>
                  <pic:spPr bwMode="auto">
                    <a:xfrm>
                      <a:off x="0" y="0"/>
                      <a:ext cx="5943600" cy="3019425"/>
                    </a:xfrm>
                    <a:prstGeom prst="rect">
                      <a:avLst/>
                    </a:prstGeom>
                    <a:noFill/>
                    <a:ln w="9525">
                      <a:noFill/>
                      <a:miter lim="800000"/>
                      <a:headEnd/>
                      <a:tailEnd/>
                    </a:ln>
                  </pic:spPr>
                </pic:pic>
              </a:graphicData>
            </a:graphic>
          </wp:inline>
        </w:drawing>
      </w:r>
    </w:p>
    <w:p w:rsidR="0077183B" w:rsidRDefault="0077183B">
      <w:pPr>
        <w:pStyle w:val="Heading8"/>
        <w:rPr>
          <w:sz w:val="96"/>
          <w:szCs w:val="96"/>
        </w:rPr>
      </w:pPr>
      <w:r>
        <w:rPr>
          <w:sz w:val="96"/>
          <w:szCs w:val="96"/>
        </w:rPr>
        <w:t xml:space="preserve">State of </w:t>
      </w:r>
      <w:smartTag w:uri="urn:schemas-microsoft-com:office:smarttags" w:element="State">
        <w:smartTag w:uri="urn:schemas-microsoft-com:office:smarttags" w:element="place">
          <w:r>
            <w:rPr>
              <w:sz w:val="96"/>
              <w:szCs w:val="96"/>
            </w:rPr>
            <w:t>Maine</w:t>
          </w:r>
        </w:smartTag>
      </w:smartTag>
    </w:p>
    <w:p w:rsidR="0077183B" w:rsidRDefault="0077183B">
      <w:pPr>
        <w:pStyle w:val="Heading7"/>
      </w:pPr>
      <w:smartTag w:uri="urn:schemas-microsoft-com:office:smarttags" w:element="PersonName">
        <w:r>
          <w:t>Community Development</w:t>
        </w:r>
      </w:smartTag>
      <w:r>
        <w:t xml:space="preserve"> Block Grant Program</w:t>
      </w:r>
    </w:p>
    <w:p w:rsidR="00786FD8" w:rsidRPr="00BF35F9" w:rsidRDefault="007E4885" w:rsidP="00786FD8">
      <w:pPr>
        <w:pStyle w:val="Heading9"/>
        <w:rPr>
          <w:sz w:val="52"/>
          <w:szCs w:val="52"/>
        </w:rPr>
      </w:pPr>
      <w:r>
        <w:rPr>
          <w:sz w:val="72"/>
          <w:szCs w:val="72"/>
        </w:rPr>
        <w:br/>
      </w:r>
      <w:r w:rsidR="002A515A" w:rsidRPr="00357EE7">
        <w:rPr>
          <w:sz w:val="52"/>
          <w:szCs w:val="52"/>
        </w:rPr>
        <w:t>201</w:t>
      </w:r>
      <w:r w:rsidR="002A515A">
        <w:rPr>
          <w:sz w:val="52"/>
          <w:szCs w:val="52"/>
        </w:rPr>
        <w:t>7</w:t>
      </w:r>
      <w:r w:rsidR="002A515A" w:rsidRPr="00357EE7">
        <w:rPr>
          <w:sz w:val="52"/>
          <w:szCs w:val="52"/>
        </w:rPr>
        <w:t xml:space="preserve"> </w:t>
      </w:r>
      <w:r w:rsidR="00DC1811" w:rsidRPr="00357EE7">
        <w:rPr>
          <w:sz w:val="52"/>
          <w:szCs w:val="52"/>
        </w:rPr>
        <w:t>Program</w:t>
      </w:r>
      <w:r w:rsidR="0077183B" w:rsidRPr="00357EE7">
        <w:rPr>
          <w:sz w:val="52"/>
          <w:szCs w:val="52"/>
        </w:rPr>
        <w:t xml:space="preserve"> Statement</w:t>
      </w:r>
    </w:p>
    <w:p w:rsidR="0077183B" w:rsidRPr="00BD2D91" w:rsidRDefault="0077183B" w:rsidP="00BD2D91">
      <w:pPr>
        <w:rPr>
          <w:color w:val="FF0000"/>
          <w:sz w:val="52"/>
        </w:rPr>
      </w:pPr>
    </w:p>
    <w:p w:rsidR="007E4885" w:rsidRDefault="007E4885">
      <w:pPr>
        <w:pStyle w:val="Caption"/>
        <w:rPr>
          <w:sz w:val="28"/>
          <w:szCs w:val="28"/>
        </w:rPr>
      </w:pPr>
    </w:p>
    <w:p w:rsidR="0077183B" w:rsidRPr="007E4885" w:rsidRDefault="0077183B">
      <w:pPr>
        <w:pStyle w:val="Caption"/>
        <w:rPr>
          <w:sz w:val="28"/>
          <w:szCs w:val="28"/>
        </w:rPr>
      </w:pPr>
      <w:r w:rsidRPr="007E4885">
        <w:rPr>
          <w:sz w:val="28"/>
          <w:szCs w:val="28"/>
        </w:rPr>
        <w:t>Office of Community Development</w:t>
      </w:r>
    </w:p>
    <w:p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rsidR="0077183B" w:rsidRPr="007E4885" w:rsidRDefault="0077183B">
      <w:pPr>
        <w:rPr>
          <w:b/>
          <w:bCs w:val="0"/>
          <w:sz w:val="28"/>
          <w:szCs w:val="28"/>
        </w:rPr>
      </w:pPr>
      <w:r w:rsidRPr="007E4885">
        <w:rPr>
          <w:b/>
          <w:bCs w:val="0"/>
          <w:sz w:val="28"/>
          <w:szCs w:val="28"/>
        </w:rPr>
        <w:t>59 State House Station</w:t>
      </w:r>
    </w:p>
    <w:p w:rsidR="0077183B" w:rsidRPr="007E4885" w:rsidRDefault="0077183B">
      <w:pPr>
        <w:rPr>
          <w:b/>
          <w:bCs w:val="0"/>
          <w:sz w:val="28"/>
          <w:szCs w:val="28"/>
        </w:rPr>
      </w:pPr>
      <w:r w:rsidRPr="007E4885">
        <w:rPr>
          <w:b/>
          <w:bCs w:val="0"/>
          <w:sz w:val="28"/>
          <w:szCs w:val="28"/>
        </w:rPr>
        <w:t>Augusta, Maine 04333-0059</w:t>
      </w:r>
    </w:p>
    <w:p w:rsidR="0077183B" w:rsidRPr="007E4885" w:rsidRDefault="0077183B">
      <w:pPr>
        <w:rPr>
          <w:b/>
          <w:bCs w:val="0"/>
          <w:sz w:val="28"/>
          <w:szCs w:val="28"/>
        </w:rPr>
      </w:pPr>
      <w:r w:rsidRPr="007E4885">
        <w:rPr>
          <w:b/>
          <w:bCs w:val="0"/>
          <w:sz w:val="28"/>
          <w:szCs w:val="28"/>
        </w:rPr>
        <w:t>Phone: (207) 624-7484</w:t>
      </w:r>
    </w:p>
    <w:p w:rsidR="0077183B" w:rsidRPr="007E4885" w:rsidRDefault="0077183B">
      <w:pPr>
        <w:rPr>
          <w:b/>
          <w:bCs w:val="0"/>
          <w:sz w:val="28"/>
          <w:szCs w:val="28"/>
        </w:rPr>
      </w:pPr>
      <w:r w:rsidRPr="007E4885">
        <w:rPr>
          <w:b/>
          <w:bCs w:val="0"/>
          <w:sz w:val="28"/>
          <w:szCs w:val="28"/>
        </w:rPr>
        <w:t>Fax: (207) 287-8070</w:t>
      </w:r>
    </w:p>
    <w:p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rsidR="0077183B" w:rsidRDefault="0077183B">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77183B" w:rsidRDefault="0077183B">
      <w:pPr>
        <w:pStyle w:val="DefaultText"/>
        <w:jc w:val="center"/>
        <w:rPr>
          <w:b/>
        </w:rPr>
      </w:pPr>
    </w:p>
    <w:p w:rsidR="00357EE7" w:rsidRDefault="00357EE7">
      <w:pPr>
        <w:pStyle w:val="DefaultText"/>
        <w:jc w:val="center"/>
        <w:rPr>
          <w:b/>
        </w:rPr>
      </w:pPr>
    </w:p>
    <w:p w:rsidR="0077183B" w:rsidRDefault="0077183B">
      <w:pPr>
        <w:pStyle w:val="DefaultText"/>
        <w:jc w:val="center"/>
        <w:rPr>
          <w:b/>
        </w:rPr>
      </w:pPr>
    </w:p>
    <w:p w:rsidR="0077183B" w:rsidRDefault="00324A1F">
      <w:pPr>
        <w:pStyle w:val="DefaultText"/>
        <w:jc w:val="center"/>
        <w:rPr>
          <w:rFonts w:ascii="Tahoma" w:hAnsi="Tahoma"/>
          <w:b/>
          <w:noProof/>
        </w:rPr>
      </w:pPr>
      <w:r>
        <w:rPr>
          <w:b/>
        </w:rPr>
        <w:lastRenderedPageBreak/>
        <w:t>201</w:t>
      </w:r>
      <w:r w:rsidR="002A515A">
        <w:rPr>
          <w:b/>
        </w:rPr>
        <w:t>7</w:t>
      </w:r>
      <w:r w:rsidR="0077183B">
        <w:rPr>
          <w:b/>
        </w:rPr>
        <w:t xml:space="preserve"> PROGRAM STATEMENT</w:t>
      </w:r>
    </w:p>
    <w:p w:rsidR="0077183B" w:rsidRDefault="0077183B">
      <w:pPr>
        <w:jc w:val="center"/>
        <w:rPr>
          <w:rFonts w:cs="Arial"/>
          <w:b/>
        </w:rPr>
      </w:pPr>
      <w:r>
        <w:rPr>
          <w:rFonts w:cs="Arial"/>
          <w:b/>
        </w:rPr>
        <w:t>19-498 DEPARTMENT OF ECONOMIC AND COMMUNITY DEVELOPMENT</w:t>
      </w:r>
    </w:p>
    <w:p w:rsidR="0077183B" w:rsidRDefault="0072352D">
      <w:pPr>
        <w:jc w:val="center"/>
        <w:rPr>
          <w:rFonts w:cs="Arial"/>
          <w:b/>
        </w:rPr>
      </w:pPr>
      <w:r>
        <w:rPr>
          <w:rFonts w:cs="Arial"/>
          <w:b/>
        </w:rPr>
        <w:t xml:space="preserve">CHAPTER </w:t>
      </w:r>
      <w:r w:rsidR="00C34BF7">
        <w:rPr>
          <w:rFonts w:cs="Arial"/>
          <w:b/>
        </w:rPr>
        <w:t xml:space="preserve">45 </w:t>
      </w:r>
      <w:r w:rsidR="0077183B">
        <w:rPr>
          <w:rFonts w:cs="Arial"/>
          <w:b/>
        </w:rPr>
        <w:t>COMMUNITY DEVELOPMENT BLOCK GRANT (CDBG) PROGRAM</w:t>
      </w:r>
    </w:p>
    <w:p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t>Contents</w:t>
      </w:r>
    </w:p>
    <w:p w:rsidR="00572005" w:rsidRPr="00AD0E33" w:rsidRDefault="00572005" w:rsidP="00F72BB9">
      <w:pPr>
        <w:tabs>
          <w:tab w:val="right" w:leader="dot" w:pos="9350"/>
        </w:tabs>
        <w:jc w:val="right"/>
        <w:rPr>
          <w:rFonts w:ascii="Calibri" w:hAnsi="Calibri" w:cs="Times New Roman"/>
          <w:b/>
          <w:bCs w:val="0"/>
          <w:noProof/>
          <w:sz w:val="22"/>
          <w:szCs w:val="22"/>
        </w:rPr>
      </w:pPr>
      <w:hyperlink w:anchor="_Toc340733497" w:history="1">
        <w:r w:rsidRPr="00AD0E33">
          <w:rPr>
            <w:rFonts w:cs="Arial"/>
            <w:b/>
            <w:bCs w:val="0"/>
            <w:noProof/>
            <w:u w:val="single"/>
          </w:rPr>
          <w:t>SUMMARY</w:t>
        </w:r>
        <w:r w:rsidRPr="00AD0E33">
          <w:rPr>
            <w:rFonts w:cs="Arial"/>
            <w:b/>
            <w:bCs w:val="0"/>
            <w:noProof/>
            <w:webHidden/>
          </w:rPr>
          <w:tab/>
        </w:r>
        <w:r w:rsidRPr="00AD0E33">
          <w:rPr>
            <w:rFonts w:cs="Arial"/>
            <w:b/>
            <w:bCs w:val="0"/>
            <w:noProof/>
            <w:webHidden/>
          </w:rPr>
          <w:fldChar w:fldCharType="begin"/>
        </w:r>
        <w:r w:rsidRPr="00AD0E33">
          <w:rPr>
            <w:rFonts w:cs="Arial"/>
            <w:b/>
            <w:bCs w:val="0"/>
            <w:noProof/>
            <w:webHidden/>
          </w:rPr>
          <w:instrText xml:space="preserve"> PAGEREF _Toc340733497 \h </w:instrText>
        </w:r>
        <w:r w:rsidRPr="00AD0E33">
          <w:rPr>
            <w:rFonts w:cs="Arial"/>
            <w:b/>
            <w:bCs w:val="0"/>
            <w:noProof/>
            <w:webHidden/>
          </w:rPr>
        </w:r>
        <w:r w:rsidRPr="00AD0E33">
          <w:rPr>
            <w:rFonts w:cs="Arial"/>
            <w:b/>
            <w:bCs w:val="0"/>
            <w:noProof/>
            <w:webHidden/>
          </w:rPr>
          <w:fldChar w:fldCharType="separate"/>
        </w:r>
        <w:r w:rsidR="00D47FB3">
          <w:rPr>
            <w:rFonts w:cs="Arial"/>
            <w:b/>
            <w:bCs w:val="0"/>
            <w:noProof/>
            <w:webHidden/>
          </w:rPr>
          <w:t>3</w:t>
        </w:r>
        <w:r w:rsidRPr="00AD0E33">
          <w:rPr>
            <w:rFonts w:cs="Arial"/>
            <w:b/>
            <w:bCs w:val="0"/>
            <w:noProof/>
            <w:webHidden/>
          </w:rPr>
          <w:fldChar w:fldCharType="end"/>
        </w:r>
      </w:hyperlink>
    </w:p>
    <w:p w:rsidR="00572005" w:rsidRPr="00AD0E33" w:rsidRDefault="00572005" w:rsidP="00F72BB9">
      <w:pPr>
        <w:tabs>
          <w:tab w:val="right" w:leader="dot" w:pos="9350"/>
        </w:tabs>
        <w:jc w:val="right"/>
        <w:rPr>
          <w:rFonts w:ascii="Calibri" w:hAnsi="Calibri" w:cs="Times New Roman"/>
          <w:b/>
          <w:bCs w:val="0"/>
          <w:noProof/>
          <w:sz w:val="22"/>
          <w:szCs w:val="22"/>
        </w:rPr>
      </w:pPr>
      <w:hyperlink w:anchor="_Toc340733498" w:history="1">
        <w:r w:rsidRPr="00AD0E33">
          <w:rPr>
            <w:rFonts w:cs="Arial"/>
            <w:b/>
            <w:bCs w:val="0"/>
            <w:noProof/>
            <w:u w:val="single"/>
          </w:rPr>
          <w:t>SECTION 1. PROGRAM OVERVIEW</w:t>
        </w:r>
        <w:r w:rsidRPr="00AD0E33">
          <w:rPr>
            <w:rFonts w:cs="Arial"/>
            <w:b/>
            <w:bCs w:val="0"/>
            <w:noProof/>
            <w:webHidden/>
          </w:rPr>
          <w:tab/>
        </w:r>
        <w:r w:rsidRPr="00AD0E33">
          <w:rPr>
            <w:rFonts w:cs="Arial"/>
            <w:b/>
            <w:bCs w:val="0"/>
            <w:noProof/>
            <w:webHidden/>
          </w:rPr>
          <w:fldChar w:fldCharType="begin"/>
        </w:r>
        <w:r w:rsidRPr="00AD0E33">
          <w:rPr>
            <w:rFonts w:cs="Arial"/>
            <w:b/>
            <w:bCs w:val="0"/>
            <w:noProof/>
            <w:webHidden/>
          </w:rPr>
          <w:instrText xml:space="preserve"> PAGEREF _Toc340733498 \h </w:instrText>
        </w:r>
        <w:r w:rsidRPr="00AD0E33">
          <w:rPr>
            <w:rFonts w:cs="Arial"/>
            <w:b/>
            <w:bCs w:val="0"/>
            <w:noProof/>
            <w:webHidden/>
          </w:rPr>
        </w:r>
        <w:r w:rsidRPr="00AD0E33">
          <w:rPr>
            <w:rFonts w:cs="Arial"/>
            <w:b/>
            <w:bCs w:val="0"/>
            <w:noProof/>
            <w:webHidden/>
          </w:rPr>
          <w:fldChar w:fldCharType="separate"/>
        </w:r>
        <w:r w:rsidR="00D47FB3">
          <w:rPr>
            <w:rFonts w:cs="Arial"/>
            <w:b/>
            <w:bCs w:val="0"/>
            <w:noProof/>
            <w:webHidden/>
          </w:rPr>
          <w:t>3</w:t>
        </w:r>
        <w:r w:rsidRPr="00AD0E33">
          <w:rPr>
            <w:rFonts w:cs="Arial"/>
            <w:b/>
            <w:bCs w:val="0"/>
            <w:noProof/>
            <w:webHidden/>
          </w:rPr>
          <w:fldChar w:fldCharType="end"/>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499" w:history="1">
        <w:r w:rsidRPr="00AD0E33">
          <w:rPr>
            <w:b/>
            <w:bCs w:val="0"/>
            <w:noProof/>
            <w:u w:val="single"/>
          </w:rPr>
          <w:t>A. CDBG OBJECTIVES</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_Toc340733499 \h </w:instrText>
        </w:r>
        <w:r w:rsidRPr="00AD0E33">
          <w:rPr>
            <w:b/>
            <w:bCs w:val="0"/>
            <w:noProof/>
            <w:webHidden/>
          </w:rPr>
        </w:r>
        <w:r w:rsidRPr="00AD0E33">
          <w:rPr>
            <w:b/>
            <w:bCs w:val="0"/>
            <w:noProof/>
            <w:webHidden/>
          </w:rPr>
          <w:fldChar w:fldCharType="separate"/>
        </w:r>
        <w:r w:rsidR="00D47FB3">
          <w:rPr>
            <w:b/>
            <w:bCs w:val="0"/>
            <w:noProof/>
            <w:webHidden/>
          </w:rPr>
          <w:t>3</w:t>
        </w:r>
        <w:r w:rsidRPr="00AD0E33">
          <w:rPr>
            <w:b/>
            <w:bCs w:val="0"/>
            <w:noProof/>
            <w:webHidden/>
          </w:rPr>
          <w:fldChar w:fldCharType="end"/>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500" w:history="1">
        <w:r w:rsidRPr="00AD0E33">
          <w:rPr>
            <w:b/>
            <w:bCs w:val="0"/>
            <w:noProof/>
            <w:u w:val="single"/>
          </w:rPr>
          <w:t>B. METHOD OF DISTRIBUTION:</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_Toc340733500 \h </w:instrText>
        </w:r>
        <w:r w:rsidRPr="00AD0E33">
          <w:rPr>
            <w:b/>
            <w:bCs w:val="0"/>
            <w:noProof/>
            <w:webHidden/>
          </w:rPr>
        </w:r>
        <w:r w:rsidRPr="00AD0E33">
          <w:rPr>
            <w:b/>
            <w:bCs w:val="0"/>
            <w:noProof/>
            <w:webHidden/>
          </w:rPr>
          <w:fldChar w:fldCharType="separate"/>
        </w:r>
        <w:r w:rsidR="00D47FB3">
          <w:rPr>
            <w:b/>
            <w:bCs w:val="0"/>
            <w:noProof/>
            <w:webHidden/>
          </w:rPr>
          <w:t>4</w:t>
        </w:r>
        <w:r w:rsidRPr="00AD0E33">
          <w:rPr>
            <w:b/>
            <w:bCs w:val="0"/>
            <w:noProof/>
            <w:webHidden/>
          </w:rPr>
          <w:fldChar w:fldCharType="end"/>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501" w:history="1">
        <w:r w:rsidRPr="00AD0E33">
          <w:rPr>
            <w:b/>
            <w:bCs w:val="0"/>
            <w:noProof/>
            <w:u w:val="single"/>
          </w:rPr>
          <w:t>C. STATE ADMINISTRATION:</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_Toc340733501 \h </w:instrText>
        </w:r>
        <w:r w:rsidRPr="00AD0E33">
          <w:rPr>
            <w:b/>
            <w:bCs w:val="0"/>
            <w:noProof/>
            <w:webHidden/>
          </w:rPr>
        </w:r>
        <w:r w:rsidRPr="00AD0E33">
          <w:rPr>
            <w:b/>
            <w:bCs w:val="0"/>
            <w:noProof/>
            <w:webHidden/>
          </w:rPr>
          <w:fldChar w:fldCharType="separate"/>
        </w:r>
        <w:r w:rsidR="00D47FB3">
          <w:rPr>
            <w:b/>
            <w:bCs w:val="0"/>
            <w:noProof/>
            <w:webHidden/>
          </w:rPr>
          <w:t>4</w:t>
        </w:r>
        <w:r w:rsidRPr="00AD0E33">
          <w:rPr>
            <w:b/>
            <w:bCs w:val="0"/>
            <w:noProof/>
            <w:webHidden/>
          </w:rPr>
          <w:fldChar w:fldCharType="end"/>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502" w:history="1">
        <w:r w:rsidRPr="00AD0E33">
          <w:rPr>
            <w:b/>
            <w:bCs w:val="0"/>
            <w:noProof/>
            <w:u w:val="single"/>
          </w:rPr>
          <w:t>D. PROGRAM TIMEFRAME</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_Toc340733502 \h </w:instrText>
        </w:r>
        <w:r w:rsidRPr="00AD0E33">
          <w:rPr>
            <w:b/>
            <w:bCs w:val="0"/>
            <w:noProof/>
            <w:webHidden/>
          </w:rPr>
        </w:r>
        <w:r w:rsidRPr="00AD0E33">
          <w:rPr>
            <w:b/>
            <w:bCs w:val="0"/>
            <w:noProof/>
            <w:webHidden/>
          </w:rPr>
          <w:fldChar w:fldCharType="separate"/>
        </w:r>
        <w:r w:rsidR="00D47FB3">
          <w:rPr>
            <w:b/>
            <w:bCs w:val="0"/>
            <w:noProof/>
            <w:webHidden/>
          </w:rPr>
          <w:t>5</w:t>
        </w:r>
        <w:r w:rsidRPr="00AD0E33">
          <w:rPr>
            <w:b/>
            <w:bCs w:val="0"/>
            <w:noProof/>
            <w:webHidden/>
          </w:rPr>
          <w:fldChar w:fldCharType="end"/>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503" w:history="1">
        <w:r w:rsidRPr="00AD0E33">
          <w:rPr>
            <w:b/>
            <w:bCs w:val="0"/>
            <w:noProof/>
            <w:u w:val="single"/>
          </w:rPr>
          <w:t>E. 201</w:t>
        </w:r>
        <w:r w:rsidR="00C34BF7">
          <w:rPr>
            <w:b/>
            <w:bCs w:val="0"/>
            <w:noProof/>
            <w:u w:val="single"/>
          </w:rPr>
          <w:t>7</w:t>
        </w:r>
        <w:r w:rsidRPr="00AD0E33">
          <w:rPr>
            <w:b/>
            <w:bCs w:val="0"/>
            <w:noProof/>
            <w:u w:val="single"/>
          </w:rPr>
          <w:t xml:space="preserve"> PROGRAM BUDGET</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_Toc340733503 \h </w:instrText>
        </w:r>
        <w:r w:rsidRPr="00AD0E33">
          <w:rPr>
            <w:b/>
            <w:bCs w:val="0"/>
            <w:noProof/>
            <w:webHidden/>
          </w:rPr>
        </w:r>
        <w:r w:rsidRPr="00AD0E33">
          <w:rPr>
            <w:b/>
            <w:bCs w:val="0"/>
            <w:noProof/>
            <w:webHidden/>
          </w:rPr>
          <w:fldChar w:fldCharType="separate"/>
        </w:r>
        <w:r w:rsidR="00D47FB3">
          <w:rPr>
            <w:b/>
            <w:bCs w:val="0"/>
            <w:noProof/>
            <w:webHidden/>
          </w:rPr>
          <w:t>6</w:t>
        </w:r>
        <w:r w:rsidRPr="00AD0E33">
          <w:rPr>
            <w:b/>
            <w:bCs w:val="0"/>
            <w:noProof/>
            <w:webHidden/>
          </w:rPr>
          <w:fldChar w:fldCharType="end"/>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504" w:history="1">
        <w:r w:rsidRPr="00AD0E33">
          <w:rPr>
            <w:b/>
            <w:bCs w:val="0"/>
            <w:noProof/>
            <w:u w:val="single"/>
          </w:rPr>
          <w:t>F. CERTIFICATIONS</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_Toc340733504 \h </w:instrText>
        </w:r>
        <w:r w:rsidRPr="00AD0E33">
          <w:rPr>
            <w:b/>
            <w:bCs w:val="0"/>
            <w:noProof/>
            <w:webHidden/>
          </w:rPr>
        </w:r>
        <w:r w:rsidRPr="00AD0E33">
          <w:rPr>
            <w:b/>
            <w:bCs w:val="0"/>
            <w:noProof/>
            <w:webHidden/>
          </w:rPr>
          <w:fldChar w:fldCharType="separate"/>
        </w:r>
        <w:r w:rsidR="00D47FB3">
          <w:rPr>
            <w:b/>
            <w:bCs w:val="0"/>
            <w:noProof/>
            <w:webHidden/>
          </w:rPr>
          <w:t>7</w:t>
        </w:r>
        <w:r w:rsidRPr="00AD0E33">
          <w:rPr>
            <w:b/>
            <w:bCs w:val="0"/>
            <w:noProof/>
            <w:webHidden/>
          </w:rPr>
          <w:fldChar w:fldCharType="end"/>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505" w:history="1">
        <w:r w:rsidRPr="00AD0E33">
          <w:rPr>
            <w:b/>
            <w:bCs w:val="0"/>
            <w:noProof/>
            <w:u w:val="single"/>
          </w:rPr>
          <w:t>G. GENERAL REQUIREMENTS:</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_Toc340733505 \h </w:instrText>
        </w:r>
        <w:r w:rsidRPr="00AD0E33">
          <w:rPr>
            <w:b/>
            <w:bCs w:val="0"/>
            <w:noProof/>
            <w:webHidden/>
          </w:rPr>
        </w:r>
        <w:r w:rsidRPr="00AD0E33">
          <w:rPr>
            <w:b/>
            <w:bCs w:val="0"/>
            <w:noProof/>
            <w:webHidden/>
          </w:rPr>
          <w:fldChar w:fldCharType="separate"/>
        </w:r>
        <w:r w:rsidR="00D47FB3">
          <w:rPr>
            <w:b/>
            <w:bCs w:val="0"/>
            <w:noProof/>
            <w:webHidden/>
          </w:rPr>
          <w:t>7</w:t>
        </w:r>
        <w:r w:rsidRPr="00AD0E33">
          <w:rPr>
            <w:b/>
            <w:bCs w:val="0"/>
            <w:noProof/>
            <w:webHidden/>
          </w:rPr>
          <w:fldChar w:fldCharType="end"/>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506" w:history="1">
        <w:r w:rsidRPr="00AD0E33">
          <w:rPr>
            <w:b/>
            <w:bCs w:val="0"/>
            <w:noProof/>
            <w:u w:val="single"/>
          </w:rPr>
          <w:t>H. EXCLUSIONS:</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_Toc340733506 \h </w:instrText>
        </w:r>
        <w:r w:rsidRPr="00AD0E33">
          <w:rPr>
            <w:b/>
            <w:bCs w:val="0"/>
            <w:noProof/>
            <w:webHidden/>
          </w:rPr>
        </w:r>
        <w:r w:rsidRPr="00AD0E33">
          <w:rPr>
            <w:b/>
            <w:bCs w:val="0"/>
            <w:noProof/>
            <w:webHidden/>
          </w:rPr>
          <w:fldChar w:fldCharType="separate"/>
        </w:r>
        <w:r w:rsidR="00D47FB3">
          <w:rPr>
            <w:b/>
            <w:bCs w:val="0"/>
            <w:noProof/>
            <w:webHidden/>
          </w:rPr>
          <w:t>9</w:t>
        </w:r>
        <w:r w:rsidRPr="00AD0E33">
          <w:rPr>
            <w:b/>
            <w:bCs w:val="0"/>
            <w:noProof/>
            <w:webHidden/>
          </w:rPr>
          <w:fldChar w:fldCharType="end"/>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507" w:history="1">
        <w:r w:rsidRPr="00AD0E33">
          <w:rPr>
            <w:b/>
            <w:bCs w:val="0"/>
            <w:noProof/>
            <w:u w:val="single"/>
          </w:rPr>
          <w:t>I. AWARD PROCESS:</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_Toc340733507 \h </w:instrText>
        </w:r>
        <w:r w:rsidRPr="00AD0E33">
          <w:rPr>
            <w:b/>
            <w:bCs w:val="0"/>
            <w:noProof/>
            <w:webHidden/>
          </w:rPr>
        </w:r>
        <w:r w:rsidRPr="00AD0E33">
          <w:rPr>
            <w:b/>
            <w:bCs w:val="0"/>
            <w:noProof/>
            <w:webHidden/>
          </w:rPr>
          <w:fldChar w:fldCharType="separate"/>
        </w:r>
        <w:r w:rsidR="00D47FB3">
          <w:rPr>
            <w:b/>
            <w:bCs w:val="0"/>
            <w:noProof/>
            <w:webHidden/>
          </w:rPr>
          <w:t>10</w:t>
        </w:r>
        <w:r w:rsidRPr="00AD0E33">
          <w:rPr>
            <w:b/>
            <w:bCs w:val="0"/>
            <w:noProof/>
            <w:webHidden/>
          </w:rPr>
          <w:fldChar w:fldCharType="end"/>
        </w:r>
      </w:hyperlink>
    </w:p>
    <w:p w:rsidR="00572005" w:rsidRPr="00AD0E33" w:rsidRDefault="00572005" w:rsidP="00F72BB9">
      <w:pPr>
        <w:tabs>
          <w:tab w:val="right" w:leader="dot" w:pos="9350"/>
        </w:tabs>
        <w:rPr>
          <w:rFonts w:ascii="Calibri" w:hAnsi="Calibri" w:cs="Times New Roman"/>
          <w:b/>
          <w:bCs w:val="0"/>
          <w:noProof/>
          <w:sz w:val="22"/>
          <w:szCs w:val="22"/>
        </w:rPr>
      </w:pPr>
      <w:hyperlink w:anchor="_Toc340733508" w:history="1">
        <w:r w:rsidRPr="00AD0E33">
          <w:rPr>
            <w:rFonts w:cs="Arial"/>
            <w:b/>
            <w:bCs w:val="0"/>
            <w:noProof/>
            <w:u w:val="single"/>
          </w:rPr>
          <w:t>SECTION 2.  COMMUNITY DEVELOPMENT PROGRAMS</w:t>
        </w:r>
      </w:hyperlink>
    </w:p>
    <w:p w:rsidR="00572005" w:rsidRPr="00AD0E33" w:rsidRDefault="00572005" w:rsidP="00F72BB9">
      <w:pPr>
        <w:tabs>
          <w:tab w:val="left" w:pos="720"/>
          <w:tab w:val="right" w:leader="dot" w:pos="9350"/>
        </w:tabs>
        <w:ind w:left="240"/>
        <w:jc w:val="right"/>
        <w:rPr>
          <w:rFonts w:ascii="Calibri" w:hAnsi="Calibri" w:cs="Times New Roman"/>
          <w:bCs w:val="0"/>
          <w:noProof/>
          <w:sz w:val="22"/>
          <w:szCs w:val="22"/>
        </w:rPr>
      </w:pPr>
      <w:hyperlink w:anchor="_Toc340733509" w:history="1">
        <w:r w:rsidRPr="00AD0E33">
          <w:rPr>
            <w:b/>
            <w:bCs w:val="0"/>
            <w:noProof/>
            <w:u w:val="single"/>
          </w:rPr>
          <w:t>A.</w:t>
        </w:r>
        <w:r w:rsidRPr="00AD0E33">
          <w:rPr>
            <w:rFonts w:ascii="Calibri" w:hAnsi="Calibri" w:cs="Times New Roman"/>
            <w:bCs w:val="0"/>
            <w:noProof/>
            <w:sz w:val="22"/>
            <w:szCs w:val="22"/>
          </w:rPr>
          <w:tab/>
        </w:r>
        <w:r w:rsidRPr="00AD0E33">
          <w:rPr>
            <w:b/>
            <w:bCs w:val="0"/>
            <w:noProof/>
            <w:u w:val="single"/>
          </w:rPr>
          <w:t>HOUSING ASSISTANCE GRANT PROGRAM</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_Toc340733509 \h </w:instrText>
        </w:r>
        <w:r w:rsidRPr="00AD0E33">
          <w:rPr>
            <w:b/>
            <w:bCs w:val="0"/>
            <w:noProof/>
            <w:webHidden/>
          </w:rPr>
        </w:r>
        <w:r w:rsidRPr="00AD0E33">
          <w:rPr>
            <w:b/>
            <w:bCs w:val="0"/>
            <w:noProof/>
            <w:webHidden/>
          </w:rPr>
          <w:fldChar w:fldCharType="separate"/>
        </w:r>
        <w:r w:rsidR="00D47FB3">
          <w:rPr>
            <w:b/>
            <w:bCs w:val="0"/>
            <w:noProof/>
            <w:webHidden/>
          </w:rPr>
          <w:t>11</w:t>
        </w:r>
        <w:r w:rsidRPr="00AD0E33">
          <w:rPr>
            <w:b/>
            <w:bCs w:val="0"/>
            <w:noProof/>
            <w:webHidden/>
          </w:rPr>
          <w:fldChar w:fldCharType="end"/>
        </w:r>
      </w:hyperlink>
    </w:p>
    <w:p w:rsidR="00572005" w:rsidRPr="00AD0E33" w:rsidRDefault="00572005" w:rsidP="00F72BB9">
      <w:pPr>
        <w:tabs>
          <w:tab w:val="left" w:pos="720"/>
          <w:tab w:val="right" w:leader="dot" w:pos="9350"/>
        </w:tabs>
        <w:ind w:left="240"/>
        <w:jc w:val="right"/>
        <w:rPr>
          <w:rFonts w:ascii="Calibri" w:hAnsi="Calibri" w:cs="Times New Roman"/>
          <w:bCs w:val="0"/>
          <w:noProof/>
          <w:sz w:val="22"/>
          <w:szCs w:val="22"/>
        </w:rPr>
      </w:pPr>
      <w:hyperlink w:anchor="_Toc340733510" w:history="1">
        <w:r w:rsidRPr="00AD0E33">
          <w:rPr>
            <w:b/>
            <w:bCs w:val="0"/>
            <w:noProof/>
            <w:u w:val="single"/>
          </w:rPr>
          <w:t>B.</w:t>
        </w:r>
        <w:r w:rsidRPr="00AD0E33">
          <w:rPr>
            <w:rFonts w:ascii="Calibri" w:hAnsi="Calibri" w:cs="Times New Roman"/>
            <w:bCs w:val="0"/>
            <w:noProof/>
            <w:sz w:val="22"/>
            <w:szCs w:val="22"/>
          </w:rPr>
          <w:tab/>
        </w:r>
        <w:r w:rsidRPr="00AD0E33">
          <w:rPr>
            <w:b/>
            <w:bCs w:val="0"/>
            <w:noProof/>
            <w:u w:val="single"/>
          </w:rPr>
          <w:t>HOME REPAIR NETWORK PROGRAM</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_Toc340733510 \h </w:instrText>
        </w:r>
        <w:r w:rsidRPr="00AD0E33">
          <w:rPr>
            <w:b/>
            <w:bCs w:val="0"/>
            <w:noProof/>
            <w:webHidden/>
          </w:rPr>
        </w:r>
        <w:r w:rsidRPr="00AD0E33">
          <w:rPr>
            <w:b/>
            <w:bCs w:val="0"/>
            <w:noProof/>
            <w:webHidden/>
          </w:rPr>
          <w:fldChar w:fldCharType="separate"/>
        </w:r>
        <w:r w:rsidR="00D47FB3">
          <w:rPr>
            <w:b/>
            <w:bCs w:val="0"/>
            <w:noProof/>
            <w:webHidden/>
          </w:rPr>
          <w:t>13</w:t>
        </w:r>
        <w:r w:rsidRPr="00AD0E33">
          <w:rPr>
            <w:b/>
            <w:bCs w:val="0"/>
            <w:noProof/>
            <w:webHidden/>
          </w:rPr>
          <w:fldChar w:fldCharType="end"/>
        </w:r>
      </w:hyperlink>
    </w:p>
    <w:p w:rsidR="00572005" w:rsidRPr="00AD0E33" w:rsidRDefault="00572005" w:rsidP="00F72BB9">
      <w:pPr>
        <w:tabs>
          <w:tab w:val="left" w:pos="720"/>
          <w:tab w:val="right" w:leader="dot" w:pos="9350"/>
        </w:tabs>
        <w:ind w:left="240"/>
        <w:jc w:val="right"/>
        <w:rPr>
          <w:rFonts w:ascii="Calibri" w:hAnsi="Calibri" w:cs="Times New Roman"/>
          <w:bCs w:val="0"/>
          <w:noProof/>
          <w:sz w:val="22"/>
          <w:szCs w:val="22"/>
        </w:rPr>
      </w:pPr>
      <w:hyperlink w:anchor="_Toc340733511" w:history="1">
        <w:r w:rsidRPr="00AD0E33">
          <w:rPr>
            <w:b/>
            <w:bCs w:val="0"/>
            <w:noProof/>
            <w:u w:val="single"/>
          </w:rPr>
          <w:t>C.</w:t>
        </w:r>
        <w:r w:rsidRPr="00AD0E33">
          <w:rPr>
            <w:rFonts w:ascii="Calibri" w:hAnsi="Calibri" w:cs="Times New Roman"/>
            <w:bCs w:val="0"/>
            <w:noProof/>
            <w:sz w:val="22"/>
            <w:szCs w:val="22"/>
          </w:rPr>
          <w:tab/>
        </w:r>
        <w:r w:rsidRPr="00AD0E33">
          <w:rPr>
            <w:b/>
            <w:bCs w:val="0"/>
            <w:noProof/>
            <w:u w:val="single"/>
          </w:rPr>
          <w:t>PUBLIC FACILITIES GRANT PROGRAM</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_Toc340733511 \h </w:instrText>
        </w:r>
        <w:r w:rsidRPr="00AD0E33">
          <w:rPr>
            <w:b/>
            <w:bCs w:val="0"/>
            <w:noProof/>
            <w:webHidden/>
          </w:rPr>
        </w:r>
        <w:r w:rsidRPr="00AD0E33">
          <w:rPr>
            <w:b/>
            <w:bCs w:val="0"/>
            <w:noProof/>
            <w:webHidden/>
          </w:rPr>
          <w:fldChar w:fldCharType="separate"/>
        </w:r>
        <w:r w:rsidR="00D47FB3">
          <w:rPr>
            <w:b/>
            <w:bCs w:val="0"/>
            <w:noProof/>
            <w:webHidden/>
          </w:rPr>
          <w:t>14</w:t>
        </w:r>
        <w:r w:rsidRPr="00AD0E33">
          <w:rPr>
            <w:b/>
            <w:bCs w:val="0"/>
            <w:noProof/>
            <w:webHidden/>
          </w:rPr>
          <w:fldChar w:fldCharType="end"/>
        </w:r>
      </w:hyperlink>
    </w:p>
    <w:p w:rsidR="00572005" w:rsidRPr="00AD0E33" w:rsidRDefault="00572005" w:rsidP="00F72BB9">
      <w:pPr>
        <w:tabs>
          <w:tab w:val="left" w:pos="720"/>
          <w:tab w:val="right" w:leader="dot" w:pos="9350"/>
        </w:tabs>
        <w:ind w:left="240"/>
        <w:jc w:val="right"/>
        <w:rPr>
          <w:rFonts w:ascii="Calibri" w:hAnsi="Calibri" w:cs="Times New Roman"/>
          <w:bCs w:val="0"/>
          <w:noProof/>
          <w:sz w:val="22"/>
          <w:szCs w:val="22"/>
        </w:rPr>
      </w:pPr>
      <w:hyperlink w:anchor="_Toc340733512" w:history="1">
        <w:r w:rsidRPr="00AD0E33">
          <w:rPr>
            <w:b/>
            <w:bCs w:val="0"/>
            <w:noProof/>
            <w:u w:val="single"/>
          </w:rPr>
          <w:t>D.</w:t>
        </w:r>
        <w:r w:rsidRPr="00AD0E33">
          <w:rPr>
            <w:rFonts w:ascii="Calibri" w:hAnsi="Calibri" w:cs="Times New Roman"/>
            <w:bCs w:val="0"/>
            <w:noProof/>
            <w:sz w:val="22"/>
            <w:szCs w:val="22"/>
          </w:rPr>
          <w:tab/>
        </w:r>
        <w:r w:rsidRPr="00AD0E33">
          <w:rPr>
            <w:b/>
            <w:bCs w:val="0"/>
            <w:noProof/>
            <w:u w:val="single"/>
          </w:rPr>
          <w:t>PUBLIC INFRASTRUCTURE GRANT PROGRAM</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_Toc340733512 \h </w:instrText>
        </w:r>
        <w:r w:rsidRPr="00AD0E33">
          <w:rPr>
            <w:b/>
            <w:bCs w:val="0"/>
            <w:noProof/>
            <w:webHidden/>
          </w:rPr>
        </w:r>
        <w:r w:rsidRPr="00AD0E33">
          <w:rPr>
            <w:b/>
            <w:bCs w:val="0"/>
            <w:noProof/>
            <w:webHidden/>
          </w:rPr>
          <w:fldChar w:fldCharType="separate"/>
        </w:r>
        <w:r w:rsidR="00D47FB3">
          <w:rPr>
            <w:b/>
            <w:bCs w:val="0"/>
            <w:noProof/>
            <w:webHidden/>
          </w:rPr>
          <w:t>16</w:t>
        </w:r>
        <w:r w:rsidRPr="00AD0E33">
          <w:rPr>
            <w:b/>
            <w:bCs w:val="0"/>
            <w:noProof/>
            <w:webHidden/>
          </w:rPr>
          <w:fldChar w:fldCharType="end"/>
        </w:r>
      </w:hyperlink>
    </w:p>
    <w:p w:rsidR="00572005" w:rsidRDefault="00572005" w:rsidP="00F72BB9">
      <w:pPr>
        <w:tabs>
          <w:tab w:val="left" w:pos="720"/>
          <w:tab w:val="right" w:leader="dot" w:pos="9350"/>
        </w:tabs>
        <w:ind w:left="240"/>
        <w:jc w:val="right"/>
        <w:rPr>
          <w:b/>
          <w:bCs w:val="0"/>
          <w:noProof/>
        </w:rPr>
      </w:pPr>
      <w:hyperlink w:anchor="_Toc340733513" w:history="1">
        <w:r w:rsidRPr="00AD0E33">
          <w:rPr>
            <w:b/>
            <w:bCs w:val="0"/>
            <w:noProof/>
            <w:u w:val="single"/>
          </w:rPr>
          <w:t>E.</w:t>
        </w:r>
        <w:r w:rsidRPr="00AD0E33">
          <w:rPr>
            <w:rFonts w:ascii="Calibri" w:hAnsi="Calibri" w:cs="Times New Roman"/>
            <w:bCs w:val="0"/>
            <w:noProof/>
            <w:sz w:val="22"/>
            <w:szCs w:val="22"/>
          </w:rPr>
          <w:tab/>
        </w:r>
        <w:r w:rsidRPr="00AD0E33">
          <w:rPr>
            <w:b/>
            <w:bCs w:val="0"/>
            <w:noProof/>
            <w:u w:val="single"/>
          </w:rPr>
          <w:t>DOWNTOWN REVITALIZATION GRANT PROGRAM</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_Toc340733513 \h </w:instrText>
        </w:r>
        <w:r w:rsidRPr="00AD0E33">
          <w:rPr>
            <w:b/>
            <w:bCs w:val="0"/>
            <w:noProof/>
            <w:webHidden/>
          </w:rPr>
        </w:r>
        <w:r w:rsidRPr="00AD0E33">
          <w:rPr>
            <w:b/>
            <w:bCs w:val="0"/>
            <w:noProof/>
            <w:webHidden/>
          </w:rPr>
          <w:fldChar w:fldCharType="separate"/>
        </w:r>
        <w:r w:rsidR="00D47FB3">
          <w:rPr>
            <w:b/>
            <w:bCs w:val="0"/>
            <w:noProof/>
            <w:webHidden/>
          </w:rPr>
          <w:t>19</w:t>
        </w:r>
        <w:r w:rsidRPr="00AD0E33">
          <w:rPr>
            <w:b/>
            <w:bCs w:val="0"/>
            <w:noProof/>
            <w:webHidden/>
          </w:rPr>
          <w:fldChar w:fldCharType="end"/>
        </w:r>
      </w:hyperlink>
    </w:p>
    <w:p w:rsidR="00572005" w:rsidRPr="00F72BB9" w:rsidRDefault="001247ED" w:rsidP="00F72BB9">
      <w:pPr>
        <w:tabs>
          <w:tab w:val="left" w:pos="720"/>
          <w:tab w:val="right" w:leader="dot" w:pos="9350"/>
          <w:tab w:val="right" w:leader="dot" w:pos="9450"/>
        </w:tabs>
        <w:ind w:left="240" w:right="-180"/>
        <w:rPr>
          <w:rFonts w:ascii="Calibri" w:hAnsi="Calibri" w:cs="Times New Roman"/>
          <w:b/>
          <w:bCs w:val="0"/>
          <w:noProof/>
          <w:sz w:val="22"/>
          <w:szCs w:val="22"/>
        </w:rPr>
      </w:pPr>
      <w:r>
        <w:rPr>
          <w:b/>
          <w:bCs w:val="0"/>
          <w:noProof/>
          <w:u w:val="single"/>
        </w:rPr>
        <w:t>F</w:t>
      </w:r>
      <w:r w:rsidR="00572005">
        <w:rPr>
          <w:b/>
          <w:bCs w:val="0"/>
          <w:noProof/>
          <w:u w:val="single"/>
        </w:rPr>
        <w:t>.</w:t>
      </w:r>
      <w:r w:rsidR="00572005">
        <w:rPr>
          <w:b/>
          <w:bCs w:val="0"/>
          <w:noProof/>
        </w:rPr>
        <w:tab/>
      </w:r>
      <w:r w:rsidR="00572005">
        <w:rPr>
          <w:b/>
          <w:bCs w:val="0"/>
          <w:noProof/>
          <w:u w:val="single"/>
        </w:rPr>
        <w:t>WORKFORCE DEVELOPMENT GRANT PROGRAM</w:t>
      </w:r>
      <w:r>
        <w:rPr>
          <w:b/>
          <w:bCs w:val="0"/>
          <w:noProof/>
        </w:rPr>
        <w:t>.......................................2</w:t>
      </w:r>
      <w:r w:rsidR="00F30DC1">
        <w:rPr>
          <w:b/>
          <w:bCs w:val="0"/>
          <w:noProof/>
        </w:rPr>
        <w:t>2</w:t>
      </w:r>
    </w:p>
    <w:p w:rsidR="00572005" w:rsidRPr="00AD0E33" w:rsidRDefault="00572005" w:rsidP="00F30DC1">
      <w:pPr>
        <w:tabs>
          <w:tab w:val="left" w:pos="720"/>
          <w:tab w:val="right" w:leader="dot" w:pos="9350"/>
          <w:tab w:val="right" w:leader="dot" w:pos="9450"/>
        </w:tabs>
        <w:ind w:left="240"/>
        <w:jc w:val="center"/>
        <w:rPr>
          <w:b/>
          <w:bCs w:val="0"/>
          <w:noProof/>
        </w:rPr>
      </w:pPr>
      <w:r w:rsidRPr="00AD0E33">
        <w:rPr>
          <w:b/>
          <w:bCs w:val="0"/>
          <w:noProof/>
        </w:rPr>
        <w:fldChar w:fldCharType="begin"/>
      </w:r>
      <w:r w:rsidRPr="00AD0E33">
        <w:rPr>
          <w:b/>
          <w:bCs w:val="0"/>
          <w:noProof/>
        </w:rPr>
        <w:instrText xml:space="preserve"> HYPERLINK \l "_Toc340733516" </w:instrText>
      </w:r>
      <w:r w:rsidRPr="00AD0E33">
        <w:rPr>
          <w:b/>
          <w:bCs w:val="0"/>
          <w:noProof/>
        </w:rPr>
      </w:r>
      <w:r w:rsidRPr="00AD0E33">
        <w:rPr>
          <w:b/>
          <w:bCs w:val="0"/>
          <w:noProof/>
        </w:rPr>
        <w:fldChar w:fldCharType="separate"/>
      </w:r>
      <w:r w:rsidR="00F30DC1">
        <w:rPr>
          <w:b/>
          <w:bCs w:val="0"/>
          <w:noProof/>
          <w:u w:val="single"/>
        </w:rPr>
        <w:t>G</w:t>
      </w:r>
      <w:r w:rsidRPr="00AD0E33">
        <w:rPr>
          <w:b/>
          <w:bCs w:val="0"/>
          <w:noProof/>
          <w:u w:val="single"/>
        </w:rPr>
        <w:t>.</w:t>
      </w:r>
      <w:r w:rsidRPr="00AD0E33">
        <w:rPr>
          <w:rFonts w:ascii="Calibri" w:hAnsi="Calibri" w:cs="Times New Roman"/>
          <w:bCs w:val="0"/>
          <w:noProof/>
          <w:sz w:val="22"/>
          <w:szCs w:val="22"/>
        </w:rPr>
        <w:tab/>
      </w:r>
      <w:r>
        <w:rPr>
          <w:b/>
          <w:bCs w:val="0"/>
          <w:noProof/>
          <w:u w:val="single"/>
        </w:rPr>
        <w:t>SMALL BUSINESS DEVELOPMENT CENTERS</w:t>
      </w:r>
      <w:r w:rsidR="00F30DC1">
        <w:rPr>
          <w:b/>
          <w:bCs w:val="0"/>
          <w:noProof/>
        </w:rPr>
        <w:t>……………………................. 24</w:t>
      </w:r>
    </w:p>
    <w:p w:rsidR="00572005" w:rsidRPr="00F30DC1" w:rsidRDefault="00F30DC1" w:rsidP="00F30DC1">
      <w:pPr>
        <w:tabs>
          <w:tab w:val="left" w:pos="720"/>
          <w:tab w:val="right" w:leader="dot" w:pos="9350"/>
        </w:tabs>
        <w:ind w:left="240"/>
        <w:rPr>
          <w:b/>
          <w:bCs w:val="0"/>
          <w:noProof/>
          <w:u w:val="single"/>
        </w:rPr>
      </w:pPr>
      <w:r>
        <w:rPr>
          <w:b/>
          <w:bCs w:val="0"/>
          <w:noProof/>
          <w:u w:val="single"/>
        </w:rPr>
        <w:t>H</w:t>
      </w:r>
      <w:r w:rsidR="00572005">
        <w:rPr>
          <w:b/>
          <w:bCs w:val="0"/>
          <w:noProof/>
          <w:u w:val="single"/>
        </w:rPr>
        <w:t>.</w:t>
      </w:r>
      <w:r w:rsidR="00572005" w:rsidRPr="00AD0E33">
        <w:rPr>
          <w:b/>
          <w:bCs w:val="0"/>
          <w:noProof/>
        </w:rPr>
        <w:t xml:space="preserve">    </w:t>
      </w:r>
      <w:r w:rsidR="00572005">
        <w:rPr>
          <w:b/>
          <w:bCs w:val="0"/>
          <w:noProof/>
          <w:u w:val="single"/>
        </w:rPr>
        <w:t>U</w:t>
      </w:r>
      <w:r w:rsidR="00572005" w:rsidRPr="00AD0E33">
        <w:rPr>
          <w:b/>
          <w:bCs w:val="0"/>
          <w:noProof/>
          <w:u w:val="single"/>
        </w:rPr>
        <w:t>RGENT NEED GRANT</w:t>
      </w:r>
      <w:r>
        <w:rPr>
          <w:b/>
          <w:bCs w:val="0"/>
          <w:noProof/>
          <w:u w:val="single"/>
        </w:rPr>
        <w:t xml:space="preserve"> </w:t>
      </w:r>
      <w:r w:rsidR="00572005">
        <w:rPr>
          <w:b/>
          <w:bCs w:val="0"/>
          <w:noProof/>
          <w:u w:val="single"/>
        </w:rPr>
        <w:t>P</w:t>
      </w:r>
      <w:r w:rsidR="00572005" w:rsidRPr="00AD0E33">
        <w:rPr>
          <w:b/>
          <w:bCs w:val="0"/>
          <w:noProof/>
          <w:u w:val="single"/>
        </w:rPr>
        <w:t>ROGRAM</w:t>
      </w:r>
      <w:r w:rsidR="00572005">
        <w:rPr>
          <w:b/>
          <w:bCs w:val="0"/>
          <w:noProof/>
          <w:webHidden/>
        </w:rPr>
        <w:t>………</w:t>
      </w:r>
      <w:r>
        <w:rPr>
          <w:b/>
          <w:bCs w:val="0"/>
          <w:noProof/>
          <w:webHidden/>
        </w:rPr>
        <w:t>...</w:t>
      </w:r>
      <w:r w:rsidR="00572005">
        <w:rPr>
          <w:b/>
          <w:bCs w:val="0"/>
          <w:noProof/>
          <w:webHidden/>
        </w:rPr>
        <w:t>……………………………….</w:t>
      </w:r>
      <w:r w:rsidR="00572005" w:rsidRPr="00AD0E33">
        <w:rPr>
          <w:b/>
          <w:bCs w:val="0"/>
          <w:noProof/>
        </w:rPr>
        <w:fldChar w:fldCharType="end"/>
      </w:r>
      <w:r w:rsidR="00572005">
        <w:rPr>
          <w:b/>
          <w:bCs w:val="0"/>
          <w:noProof/>
        </w:rPr>
        <w:t>.......2</w:t>
      </w:r>
      <w:r>
        <w:rPr>
          <w:b/>
          <w:bCs w:val="0"/>
          <w:noProof/>
        </w:rPr>
        <w:t>5</w:t>
      </w:r>
    </w:p>
    <w:p w:rsidR="00572005" w:rsidRPr="00AD0E33" w:rsidRDefault="00572005" w:rsidP="00F72BB9">
      <w:pPr>
        <w:tabs>
          <w:tab w:val="right" w:leader="dot" w:pos="9350"/>
          <w:tab w:val="right" w:leader="dot" w:pos="9540"/>
        </w:tabs>
        <w:jc w:val="right"/>
        <w:rPr>
          <w:rFonts w:cs="Arial"/>
          <w:b/>
          <w:bCs w:val="0"/>
          <w:noProof/>
        </w:rPr>
      </w:pPr>
      <w:r w:rsidRPr="00AD0E33">
        <w:rPr>
          <w:rFonts w:cs="Arial"/>
          <w:b/>
          <w:bCs w:val="0"/>
          <w:noProof/>
        </w:rPr>
        <w:t xml:space="preserve">  </w:t>
      </w:r>
      <w:r>
        <w:rPr>
          <w:rFonts w:cs="Arial"/>
          <w:b/>
          <w:bCs w:val="0"/>
          <w:noProof/>
        </w:rPr>
        <w:t xml:space="preserve"> </w:t>
      </w:r>
      <w:r w:rsidR="00F30DC1">
        <w:rPr>
          <w:rFonts w:cs="Arial"/>
          <w:b/>
          <w:bCs w:val="0"/>
          <w:noProof/>
          <w:u w:val="single"/>
        </w:rPr>
        <w:t>I</w:t>
      </w:r>
      <w:r w:rsidRPr="00AD0E33">
        <w:rPr>
          <w:rFonts w:cs="Arial"/>
          <w:b/>
          <w:bCs w:val="0"/>
          <w:noProof/>
          <w:u w:val="single"/>
        </w:rPr>
        <w:t>.</w:t>
      </w:r>
      <w:r w:rsidRPr="00AD0E33">
        <w:rPr>
          <w:rFonts w:cs="Arial"/>
          <w:b/>
          <w:bCs w:val="0"/>
          <w:noProof/>
        </w:rPr>
        <w:t xml:space="preserve">  </w:t>
      </w:r>
      <w:r>
        <w:rPr>
          <w:rFonts w:cs="Arial"/>
          <w:b/>
          <w:bCs w:val="0"/>
          <w:noProof/>
        </w:rPr>
        <w:t xml:space="preserve">  </w:t>
      </w:r>
      <w:r w:rsidRPr="00AD0E33">
        <w:rPr>
          <w:rFonts w:cs="Arial"/>
          <w:b/>
          <w:bCs w:val="0"/>
          <w:noProof/>
          <w:u w:val="single"/>
        </w:rPr>
        <w:t>SPECIAL PROJECTS PROGRAM</w:t>
      </w:r>
      <w:r w:rsidRPr="00AD0E33">
        <w:rPr>
          <w:rFonts w:cs="Arial"/>
          <w:b/>
          <w:bCs w:val="0"/>
          <w:noProof/>
        </w:rPr>
        <w:t>…………………….………</w:t>
      </w:r>
      <w:r>
        <w:rPr>
          <w:rFonts w:cs="Arial"/>
          <w:b/>
          <w:bCs w:val="0"/>
          <w:noProof/>
        </w:rPr>
        <w:t>..</w:t>
      </w:r>
      <w:r w:rsidRPr="00AD0E33">
        <w:rPr>
          <w:rFonts w:cs="Arial"/>
          <w:b/>
          <w:bCs w:val="0"/>
          <w:noProof/>
        </w:rPr>
        <w:t>…………………</w:t>
      </w:r>
      <w:r w:rsidR="00F30DC1">
        <w:rPr>
          <w:rFonts w:cs="Arial"/>
          <w:b/>
          <w:bCs w:val="0"/>
          <w:noProof/>
        </w:rPr>
        <w:t>..27</w:t>
      </w:r>
    </w:p>
    <w:p w:rsidR="00572005" w:rsidRPr="00AD0E33" w:rsidRDefault="00572005" w:rsidP="00F72BB9">
      <w:pPr>
        <w:tabs>
          <w:tab w:val="right" w:leader="dot" w:pos="9350"/>
        </w:tabs>
        <w:rPr>
          <w:rFonts w:ascii="Calibri" w:hAnsi="Calibri" w:cs="Times New Roman"/>
          <w:b/>
          <w:bCs w:val="0"/>
          <w:noProof/>
          <w:sz w:val="22"/>
          <w:szCs w:val="22"/>
        </w:rPr>
      </w:pPr>
      <w:hyperlink w:anchor="_Toc340733517" w:history="1">
        <w:r w:rsidRPr="00AD0E33">
          <w:rPr>
            <w:rFonts w:cs="Arial"/>
            <w:b/>
            <w:bCs w:val="0"/>
            <w:noProof/>
            <w:u w:val="single"/>
          </w:rPr>
          <w:t>SECTION 3. ECONOMIC DEVELOPMENT PROGRAMS</w:t>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518" w:history="1">
        <w:r w:rsidRPr="00AD0E33">
          <w:rPr>
            <w:b/>
            <w:bCs w:val="0"/>
            <w:noProof/>
            <w:u w:val="single"/>
          </w:rPr>
          <w:t>A. ECONOMIC DEVELOPMENT</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_Toc340733518 \h </w:instrText>
        </w:r>
        <w:r w:rsidRPr="00AD0E33">
          <w:rPr>
            <w:b/>
            <w:bCs w:val="0"/>
            <w:noProof/>
            <w:webHidden/>
          </w:rPr>
        </w:r>
        <w:r w:rsidRPr="00AD0E33">
          <w:rPr>
            <w:b/>
            <w:bCs w:val="0"/>
            <w:noProof/>
            <w:webHidden/>
          </w:rPr>
          <w:fldChar w:fldCharType="separate"/>
        </w:r>
        <w:r w:rsidR="00D47FB3">
          <w:rPr>
            <w:b/>
            <w:bCs w:val="0"/>
            <w:noProof/>
            <w:webHidden/>
          </w:rPr>
          <w:t>28</w:t>
        </w:r>
        <w:r w:rsidRPr="00AD0E33">
          <w:rPr>
            <w:b/>
            <w:bCs w:val="0"/>
            <w:noProof/>
            <w:webHidden/>
          </w:rPr>
          <w:fldChar w:fldCharType="end"/>
        </w:r>
      </w:hyperlink>
    </w:p>
    <w:p w:rsidR="00572005" w:rsidRPr="00AD0E33" w:rsidRDefault="00572005" w:rsidP="00F72BB9">
      <w:pPr>
        <w:tabs>
          <w:tab w:val="right" w:leader="dot" w:pos="9350"/>
        </w:tabs>
        <w:ind w:left="240"/>
        <w:jc w:val="right"/>
        <w:rPr>
          <w:rFonts w:ascii="Calibri" w:hAnsi="Calibri" w:cs="Times New Roman"/>
          <w:bCs w:val="0"/>
          <w:noProof/>
          <w:sz w:val="22"/>
          <w:szCs w:val="22"/>
        </w:rPr>
      </w:pPr>
      <w:hyperlink w:anchor="_Toc340733519" w:history="1">
        <w:r w:rsidRPr="00AD0E33">
          <w:rPr>
            <w:b/>
            <w:bCs w:val="0"/>
            <w:noProof/>
            <w:u w:val="single"/>
          </w:rPr>
          <w:t>B. MICRO-ENTERPRISE ASSISTANCE GRANT PROGRAM</w:t>
        </w:r>
        <w:r w:rsidRPr="00AD0E33">
          <w:rPr>
            <w:b/>
            <w:bCs w:val="0"/>
            <w:noProof/>
            <w:webHidden/>
          </w:rPr>
          <w:tab/>
        </w:r>
        <w:r w:rsidRPr="00AD0E33">
          <w:rPr>
            <w:b/>
            <w:bCs w:val="0"/>
            <w:noProof/>
            <w:webHidden/>
          </w:rPr>
          <w:fldChar w:fldCharType="begin"/>
        </w:r>
        <w:r w:rsidRPr="00AD0E33">
          <w:rPr>
            <w:b/>
            <w:bCs w:val="0"/>
            <w:noProof/>
            <w:webHidden/>
          </w:rPr>
          <w:instrText xml:space="preserve"> PAGEREF _Toc340733519 \h </w:instrText>
        </w:r>
        <w:r w:rsidRPr="00AD0E33">
          <w:rPr>
            <w:b/>
            <w:bCs w:val="0"/>
            <w:noProof/>
            <w:webHidden/>
          </w:rPr>
        </w:r>
        <w:r w:rsidRPr="00AD0E33">
          <w:rPr>
            <w:b/>
            <w:bCs w:val="0"/>
            <w:noProof/>
            <w:webHidden/>
          </w:rPr>
          <w:fldChar w:fldCharType="separate"/>
        </w:r>
        <w:r w:rsidR="00D47FB3">
          <w:rPr>
            <w:b/>
            <w:bCs w:val="0"/>
            <w:noProof/>
            <w:webHidden/>
          </w:rPr>
          <w:t>33</w:t>
        </w:r>
        <w:r w:rsidRPr="00AD0E33">
          <w:rPr>
            <w:b/>
            <w:bCs w:val="0"/>
            <w:noProof/>
            <w:webHidden/>
          </w:rPr>
          <w:fldChar w:fldCharType="end"/>
        </w:r>
      </w:hyperlink>
    </w:p>
    <w:p w:rsidR="00572005" w:rsidRPr="00AD0E33" w:rsidRDefault="00572005" w:rsidP="00F72BB9">
      <w:pPr>
        <w:tabs>
          <w:tab w:val="right" w:leader="dot" w:pos="9350"/>
        </w:tabs>
        <w:jc w:val="right"/>
        <w:rPr>
          <w:rFonts w:ascii="Calibri" w:hAnsi="Calibri" w:cs="Times New Roman"/>
          <w:b/>
          <w:bCs w:val="0"/>
          <w:noProof/>
          <w:sz w:val="22"/>
          <w:szCs w:val="22"/>
        </w:rPr>
      </w:pPr>
      <w:hyperlink w:anchor="_Toc340733520" w:history="1">
        <w:r w:rsidRPr="00AD0E33">
          <w:rPr>
            <w:rFonts w:cs="Arial"/>
            <w:b/>
            <w:bCs w:val="0"/>
            <w:noProof/>
            <w:u w:val="single"/>
          </w:rPr>
          <w:t>SECTION 4. TECHNICAL ASSISTANCE</w:t>
        </w:r>
        <w:r w:rsidRPr="00AD0E33">
          <w:rPr>
            <w:rFonts w:cs="Arial"/>
            <w:b/>
            <w:bCs w:val="0"/>
            <w:noProof/>
            <w:webHidden/>
          </w:rPr>
          <w:tab/>
        </w:r>
        <w:r w:rsidRPr="00AD0E33">
          <w:rPr>
            <w:rFonts w:cs="Arial"/>
            <w:b/>
            <w:bCs w:val="0"/>
            <w:noProof/>
            <w:webHidden/>
          </w:rPr>
          <w:fldChar w:fldCharType="begin"/>
        </w:r>
        <w:r w:rsidRPr="00AD0E33">
          <w:rPr>
            <w:rFonts w:cs="Arial"/>
            <w:b/>
            <w:bCs w:val="0"/>
            <w:noProof/>
            <w:webHidden/>
          </w:rPr>
          <w:instrText xml:space="preserve"> PAGEREF _Toc340733520 \h </w:instrText>
        </w:r>
        <w:r w:rsidRPr="00AD0E33">
          <w:rPr>
            <w:rFonts w:cs="Arial"/>
            <w:b/>
            <w:bCs w:val="0"/>
            <w:noProof/>
            <w:webHidden/>
          </w:rPr>
        </w:r>
        <w:r w:rsidRPr="00AD0E33">
          <w:rPr>
            <w:rFonts w:cs="Arial"/>
            <w:b/>
            <w:bCs w:val="0"/>
            <w:noProof/>
            <w:webHidden/>
          </w:rPr>
          <w:fldChar w:fldCharType="separate"/>
        </w:r>
        <w:r w:rsidR="00D47FB3">
          <w:rPr>
            <w:rFonts w:cs="Arial"/>
            <w:b/>
            <w:bCs w:val="0"/>
            <w:noProof/>
            <w:webHidden/>
          </w:rPr>
          <w:t>36</w:t>
        </w:r>
        <w:r w:rsidRPr="00AD0E33">
          <w:rPr>
            <w:rFonts w:cs="Arial"/>
            <w:b/>
            <w:bCs w:val="0"/>
            <w:noProof/>
            <w:webHidden/>
          </w:rPr>
          <w:fldChar w:fldCharType="end"/>
        </w:r>
      </w:hyperlink>
    </w:p>
    <w:p w:rsidR="00572005" w:rsidRPr="00AD0E33" w:rsidRDefault="00572005" w:rsidP="00F72BB9">
      <w:pPr>
        <w:tabs>
          <w:tab w:val="right" w:leader="dot" w:pos="9350"/>
        </w:tabs>
        <w:jc w:val="right"/>
        <w:rPr>
          <w:rFonts w:ascii="Calibri" w:hAnsi="Calibri" w:cs="Times New Roman"/>
          <w:b/>
          <w:bCs w:val="0"/>
          <w:noProof/>
          <w:sz w:val="22"/>
          <w:szCs w:val="22"/>
        </w:rPr>
      </w:pPr>
      <w:hyperlink w:anchor="_Toc340733521" w:history="1">
        <w:r w:rsidRPr="00AD0E33">
          <w:rPr>
            <w:rFonts w:cs="Arial"/>
            <w:b/>
            <w:bCs w:val="0"/>
            <w:noProof/>
            <w:u w:val="single"/>
          </w:rPr>
          <w:t>SECTION 5. REDISTRIBUTION OF GRANT FUNDS</w:t>
        </w:r>
        <w:r w:rsidRPr="00AD0E33">
          <w:rPr>
            <w:rFonts w:cs="Arial"/>
            <w:b/>
            <w:bCs w:val="0"/>
            <w:noProof/>
            <w:webHidden/>
          </w:rPr>
          <w:tab/>
        </w:r>
        <w:r w:rsidRPr="00AD0E33">
          <w:rPr>
            <w:rFonts w:cs="Arial"/>
            <w:b/>
            <w:bCs w:val="0"/>
            <w:noProof/>
            <w:webHidden/>
          </w:rPr>
          <w:fldChar w:fldCharType="begin"/>
        </w:r>
        <w:r w:rsidRPr="00AD0E33">
          <w:rPr>
            <w:rFonts w:cs="Arial"/>
            <w:b/>
            <w:bCs w:val="0"/>
            <w:noProof/>
            <w:webHidden/>
          </w:rPr>
          <w:instrText xml:space="preserve"> PAGEREF _Toc340733521 \h </w:instrText>
        </w:r>
        <w:r w:rsidRPr="00AD0E33">
          <w:rPr>
            <w:rFonts w:cs="Arial"/>
            <w:b/>
            <w:bCs w:val="0"/>
            <w:noProof/>
            <w:webHidden/>
          </w:rPr>
        </w:r>
        <w:r w:rsidRPr="00AD0E33">
          <w:rPr>
            <w:rFonts w:cs="Arial"/>
            <w:b/>
            <w:bCs w:val="0"/>
            <w:noProof/>
            <w:webHidden/>
          </w:rPr>
          <w:fldChar w:fldCharType="separate"/>
        </w:r>
        <w:r w:rsidR="00D47FB3">
          <w:rPr>
            <w:rFonts w:cs="Arial"/>
            <w:b/>
            <w:bCs w:val="0"/>
            <w:noProof/>
            <w:webHidden/>
          </w:rPr>
          <w:t>36</w:t>
        </w:r>
        <w:r w:rsidRPr="00AD0E33">
          <w:rPr>
            <w:rFonts w:cs="Arial"/>
            <w:b/>
            <w:bCs w:val="0"/>
            <w:noProof/>
            <w:webHidden/>
          </w:rPr>
          <w:fldChar w:fldCharType="end"/>
        </w:r>
      </w:hyperlink>
    </w:p>
    <w:p w:rsidR="00572005" w:rsidRPr="00AD0E33" w:rsidRDefault="00572005" w:rsidP="00F72BB9">
      <w:pPr>
        <w:tabs>
          <w:tab w:val="right" w:leader="dot" w:pos="9350"/>
        </w:tabs>
        <w:jc w:val="right"/>
        <w:rPr>
          <w:rFonts w:ascii="Calibri" w:hAnsi="Calibri" w:cs="Times New Roman"/>
          <w:b/>
          <w:bCs w:val="0"/>
          <w:noProof/>
          <w:sz w:val="22"/>
          <w:szCs w:val="22"/>
        </w:rPr>
      </w:pPr>
      <w:hyperlink w:anchor="_Toc340733522" w:history="1">
        <w:r w:rsidRPr="00AD0E33">
          <w:rPr>
            <w:rFonts w:cs="Arial"/>
            <w:b/>
            <w:bCs w:val="0"/>
            <w:noProof/>
            <w:u w:val="single"/>
          </w:rPr>
          <w:t>SECTION 6. PROGRAM INCOME</w:t>
        </w:r>
        <w:r w:rsidRPr="00AD0E33">
          <w:rPr>
            <w:rFonts w:cs="Arial"/>
            <w:b/>
            <w:bCs w:val="0"/>
            <w:noProof/>
            <w:webHidden/>
          </w:rPr>
          <w:tab/>
        </w:r>
        <w:r w:rsidRPr="00AD0E33">
          <w:rPr>
            <w:rFonts w:cs="Arial"/>
            <w:b/>
            <w:bCs w:val="0"/>
            <w:noProof/>
            <w:webHidden/>
          </w:rPr>
          <w:fldChar w:fldCharType="begin"/>
        </w:r>
        <w:r w:rsidRPr="00AD0E33">
          <w:rPr>
            <w:rFonts w:cs="Arial"/>
            <w:b/>
            <w:bCs w:val="0"/>
            <w:noProof/>
            <w:webHidden/>
          </w:rPr>
          <w:instrText xml:space="preserve"> PAGEREF _Toc340733522 \h </w:instrText>
        </w:r>
        <w:r w:rsidRPr="00AD0E33">
          <w:rPr>
            <w:rFonts w:cs="Arial"/>
            <w:b/>
            <w:bCs w:val="0"/>
            <w:noProof/>
            <w:webHidden/>
          </w:rPr>
        </w:r>
        <w:r w:rsidRPr="00AD0E33">
          <w:rPr>
            <w:rFonts w:cs="Arial"/>
            <w:b/>
            <w:bCs w:val="0"/>
            <w:noProof/>
            <w:webHidden/>
          </w:rPr>
          <w:fldChar w:fldCharType="separate"/>
        </w:r>
        <w:r w:rsidR="00D47FB3">
          <w:rPr>
            <w:rFonts w:cs="Arial"/>
            <w:b/>
            <w:bCs w:val="0"/>
            <w:noProof/>
            <w:webHidden/>
          </w:rPr>
          <w:t>37</w:t>
        </w:r>
        <w:r w:rsidRPr="00AD0E33">
          <w:rPr>
            <w:rFonts w:cs="Arial"/>
            <w:b/>
            <w:bCs w:val="0"/>
            <w:noProof/>
            <w:webHidden/>
          </w:rPr>
          <w:fldChar w:fldCharType="end"/>
        </w:r>
      </w:hyperlink>
    </w:p>
    <w:p w:rsidR="00572005" w:rsidRPr="00AD0E33" w:rsidRDefault="00572005" w:rsidP="00F72BB9">
      <w:pPr>
        <w:tabs>
          <w:tab w:val="right" w:leader="dot" w:pos="9350"/>
        </w:tabs>
        <w:jc w:val="right"/>
        <w:rPr>
          <w:rFonts w:ascii="Calibri" w:hAnsi="Calibri" w:cs="Times New Roman"/>
          <w:b/>
          <w:bCs w:val="0"/>
          <w:noProof/>
          <w:sz w:val="22"/>
          <w:szCs w:val="22"/>
        </w:rPr>
      </w:pPr>
      <w:hyperlink w:anchor="_Toc340733523" w:history="1">
        <w:r w:rsidRPr="00AD0E33">
          <w:rPr>
            <w:rFonts w:cs="Arial"/>
            <w:b/>
            <w:bCs w:val="0"/>
            <w:noProof/>
            <w:u w:val="single"/>
          </w:rPr>
          <w:t>SECTION 7. APPEALS</w:t>
        </w:r>
        <w:r w:rsidRPr="00AD0E33">
          <w:rPr>
            <w:rFonts w:cs="Arial"/>
            <w:b/>
            <w:bCs w:val="0"/>
            <w:noProof/>
            <w:webHidden/>
          </w:rPr>
          <w:tab/>
        </w:r>
        <w:r w:rsidRPr="00AD0E33">
          <w:rPr>
            <w:rFonts w:cs="Arial"/>
            <w:b/>
            <w:bCs w:val="0"/>
            <w:noProof/>
            <w:webHidden/>
          </w:rPr>
          <w:fldChar w:fldCharType="begin"/>
        </w:r>
        <w:r w:rsidRPr="00AD0E33">
          <w:rPr>
            <w:rFonts w:cs="Arial"/>
            <w:b/>
            <w:bCs w:val="0"/>
            <w:noProof/>
            <w:webHidden/>
          </w:rPr>
          <w:instrText xml:space="preserve"> PAGEREF _Toc340733523 \h </w:instrText>
        </w:r>
        <w:r w:rsidRPr="00AD0E33">
          <w:rPr>
            <w:rFonts w:cs="Arial"/>
            <w:b/>
            <w:bCs w:val="0"/>
            <w:noProof/>
            <w:webHidden/>
          </w:rPr>
        </w:r>
        <w:r w:rsidRPr="00AD0E33">
          <w:rPr>
            <w:rFonts w:cs="Arial"/>
            <w:b/>
            <w:bCs w:val="0"/>
            <w:noProof/>
            <w:webHidden/>
          </w:rPr>
          <w:fldChar w:fldCharType="separate"/>
        </w:r>
        <w:r w:rsidR="00D47FB3">
          <w:rPr>
            <w:rFonts w:cs="Arial"/>
            <w:b/>
            <w:bCs w:val="0"/>
            <w:noProof/>
            <w:webHidden/>
          </w:rPr>
          <w:t>37</w:t>
        </w:r>
        <w:r w:rsidRPr="00AD0E33">
          <w:rPr>
            <w:rFonts w:cs="Arial"/>
            <w:b/>
            <w:bCs w:val="0"/>
            <w:noProof/>
            <w:webHidden/>
          </w:rPr>
          <w:fldChar w:fldCharType="end"/>
        </w:r>
      </w:hyperlink>
    </w:p>
    <w:p w:rsidR="00572005" w:rsidRPr="00AD0E33" w:rsidRDefault="00572005" w:rsidP="00F72BB9">
      <w:pPr>
        <w:tabs>
          <w:tab w:val="right" w:leader="dot" w:pos="9350"/>
        </w:tabs>
        <w:jc w:val="right"/>
        <w:rPr>
          <w:rFonts w:ascii="Calibri" w:hAnsi="Calibri" w:cs="Times New Roman"/>
          <w:b/>
          <w:bCs w:val="0"/>
          <w:noProof/>
          <w:sz w:val="22"/>
          <w:szCs w:val="22"/>
        </w:rPr>
      </w:pPr>
      <w:hyperlink w:anchor="_Toc340733524" w:history="1">
        <w:r w:rsidRPr="00AD0E33">
          <w:rPr>
            <w:rFonts w:cs="Arial"/>
            <w:b/>
            <w:bCs w:val="0"/>
            <w:noProof/>
            <w:u w:val="single"/>
          </w:rPr>
          <w:t>SECTION 8. AMENDMENTS TO THE PROGRAM STATEMENT</w:t>
        </w:r>
        <w:r w:rsidRPr="00AD0E33">
          <w:rPr>
            <w:rFonts w:cs="Arial"/>
            <w:b/>
            <w:bCs w:val="0"/>
            <w:noProof/>
            <w:webHidden/>
          </w:rPr>
          <w:tab/>
        </w:r>
        <w:r w:rsidRPr="00AD0E33">
          <w:rPr>
            <w:rFonts w:cs="Arial"/>
            <w:b/>
            <w:bCs w:val="0"/>
            <w:noProof/>
            <w:webHidden/>
          </w:rPr>
          <w:fldChar w:fldCharType="begin"/>
        </w:r>
        <w:r w:rsidRPr="00AD0E33">
          <w:rPr>
            <w:rFonts w:cs="Arial"/>
            <w:b/>
            <w:bCs w:val="0"/>
            <w:noProof/>
            <w:webHidden/>
          </w:rPr>
          <w:instrText xml:space="preserve"> PAGEREF _Toc340733524 \h </w:instrText>
        </w:r>
        <w:r w:rsidRPr="00AD0E33">
          <w:rPr>
            <w:rFonts w:cs="Arial"/>
            <w:b/>
            <w:bCs w:val="0"/>
            <w:noProof/>
            <w:webHidden/>
          </w:rPr>
        </w:r>
        <w:r w:rsidRPr="00AD0E33">
          <w:rPr>
            <w:rFonts w:cs="Arial"/>
            <w:b/>
            <w:bCs w:val="0"/>
            <w:noProof/>
            <w:webHidden/>
          </w:rPr>
          <w:fldChar w:fldCharType="separate"/>
        </w:r>
        <w:r w:rsidR="00D47FB3">
          <w:rPr>
            <w:rFonts w:cs="Arial"/>
            <w:b/>
            <w:bCs w:val="0"/>
            <w:noProof/>
            <w:webHidden/>
          </w:rPr>
          <w:t>37</w:t>
        </w:r>
        <w:r w:rsidRPr="00AD0E33">
          <w:rPr>
            <w:rFonts w:cs="Arial"/>
            <w:b/>
            <w:bCs w:val="0"/>
            <w:noProof/>
            <w:webHidden/>
          </w:rPr>
          <w:fldChar w:fldCharType="end"/>
        </w:r>
      </w:hyperlink>
    </w:p>
    <w:p w:rsidR="0077183B" w:rsidRDefault="0077183B" w:rsidP="00F72BB9">
      <w:pPr>
        <w:ind w:left="-720"/>
        <w:jc w:val="right"/>
        <w:rPr>
          <w:rFonts w:cs="Arial"/>
          <w:b/>
          <w:sz w:val="22"/>
          <w:szCs w:val="22"/>
        </w:rPr>
      </w:pPr>
    </w:p>
    <w:p w:rsidR="00572005" w:rsidRPr="00F72BB9" w:rsidRDefault="00572005">
      <w:pPr>
        <w:ind w:left="-720"/>
        <w:rPr>
          <w:rFonts w:cs="Arial"/>
          <w:b/>
          <w:sz w:val="22"/>
          <w:szCs w:val="22"/>
        </w:rPr>
      </w:pPr>
    </w:p>
    <w:p w:rsidR="0072352D" w:rsidRPr="00F72BB9" w:rsidRDefault="0072352D">
      <w:pPr>
        <w:ind w:left="-360"/>
        <w:rPr>
          <w:rFonts w:cs="Arial"/>
          <w:b/>
          <w:sz w:val="20"/>
          <w:szCs w:val="20"/>
        </w:rPr>
      </w:pPr>
    </w:p>
    <w:p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rsidR="00BD7043" w:rsidRPr="00F72BB9" w:rsidRDefault="00BD7043">
      <w:pPr>
        <w:ind w:left="-360"/>
        <w:rPr>
          <w:rFonts w:cs="Arial"/>
          <w:b/>
          <w:sz w:val="20"/>
          <w:szCs w:val="20"/>
        </w:rPr>
      </w:pPr>
    </w:p>
    <w:p w:rsidR="00BD7043" w:rsidRDefault="00BD7043">
      <w:pPr>
        <w:ind w:left="-360"/>
        <w:rPr>
          <w:rFonts w:cs="Arial"/>
          <w:b/>
          <w:sz w:val="22"/>
          <w:szCs w:val="22"/>
        </w:rPr>
      </w:pPr>
    </w:p>
    <w:p w:rsidR="007C108D" w:rsidRDefault="007C108D">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197EE2" w:rsidRDefault="00197EE2">
      <w:pPr>
        <w:ind w:left="-360"/>
        <w:rPr>
          <w:rFonts w:cs="Arial"/>
          <w:b/>
          <w:sz w:val="22"/>
          <w:szCs w:val="22"/>
        </w:rPr>
      </w:pPr>
    </w:p>
    <w:p w:rsidR="00197EE2" w:rsidRDefault="00197EE2">
      <w:pPr>
        <w:ind w:left="-360"/>
        <w:rPr>
          <w:rFonts w:cs="Arial"/>
          <w:b/>
          <w:sz w:val="22"/>
          <w:szCs w:val="22"/>
        </w:rPr>
      </w:pPr>
    </w:p>
    <w:p w:rsidR="004A5986" w:rsidRDefault="004A5986" w:rsidP="00DF5F4A">
      <w:pPr>
        <w:rPr>
          <w:rFonts w:cs="Arial"/>
          <w:b/>
          <w:sz w:val="22"/>
          <w:szCs w:val="22"/>
        </w:rPr>
      </w:pPr>
    </w:p>
    <w:p w:rsidR="004A5986" w:rsidRDefault="004A5986">
      <w:pPr>
        <w:ind w:left="-360"/>
        <w:rPr>
          <w:rFonts w:cs="Arial"/>
          <w:b/>
          <w:sz w:val="22"/>
          <w:szCs w:val="22"/>
        </w:rPr>
      </w:pPr>
    </w:p>
    <w:p w:rsidR="00FF40E0" w:rsidRDefault="00FF40E0">
      <w:pPr>
        <w:rPr>
          <w:b/>
          <w:bCs w:val="0"/>
        </w:rPr>
      </w:pPr>
      <w:bookmarkStart w:id="0" w:name="_Toc177197648"/>
    </w:p>
    <w:p w:rsidR="0077183B" w:rsidRDefault="0077183B">
      <w:pPr>
        <w:rPr>
          <w:b/>
          <w:bCs w:val="0"/>
        </w:rPr>
      </w:pPr>
      <w:r>
        <w:rPr>
          <w:b/>
          <w:bCs w:val="0"/>
        </w:rPr>
        <w:t>19-498 CMR DEPARTMENT OF ECONOMIC AND COMMUNITY DEVELOPMENT</w:t>
      </w:r>
    </w:p>
    <w:p w:rsidR="0077183B" w:rsidRDefault="0072352D">
      <w:pPr>
        <w:rPr>
          <w:b/>
          <w:bCs w:val="0"/>
        </w:rPr>
      </w:pPr>
      <w:r>
        <w:rPr>
          <w:b/>
          <w:bCs w:val="0"/>
        </w:rPr>
        <w:t xml:space="preserve">CHAPTER </w:t>
      </w:r>
      <w:r w:rsidR="00140EB6">
        <w:rPr>
          <w:b/>
          <w:bCs w:val="0"/>
        </w:rPr>
        <w:t>4</w:t>
      </w:r>
      <w:r w:rsidR="00847C1B">
        <w:rPr>
          <w:b/>
          <w:bCs w:val="0"/>
        </w:rPr>
        <w:t>5</w:t>
      </w:r>
      <w:r w:rsidR="00140EB6">
        <w:rPr>
          <w:b/>
          <w:bCs w:val="0"/>
        </w:rPr>
        <w:t xml:space="preserve"> </w:t>
      </w:r>
      <w:r w:rsidR="0077183B">
        <w:rPr>
          <w:b/>
          <w:bCs w:val="0"/>
        </w:rPr>
        <w:t>COMMUNITY DEVELOPMENT BLOCK GRANT (CDBG) PROGRAM</w:t>
      </w:r>
    </w:p>
    <w:p w:rsidR="0077183B" w:rsidRDefault="002A515A" w:rsidP="00291183">
      <w:pPr>
        <w:rPr>
          <w:b/>
          <w:bCs w:val="0"/>
        </w:rPr>
      </w:pPr>
      <w:r>
        <w:rPr>
          <w:b/>
          <w:bCs w:val="0"/>
        </w:rPr>
        <w:t>2017</w:t>
      </w:r>
      <w:r w:rsidR="0077183B">
        <w:rPr>
          <w:b/>
          <w:bCs w:val="0"/>
        </w:rPr>
        <w:t xml:space="preserve"> PROGRAM STATEMENT</w:t>
      </w:r>
    </w:p>
    <w:p w:rsidR="00291183" w:rsidRPr="00291183" w:rsidRDefault="00291183" w:rsidP="00291183">
      <w:pPr>
        <w:rPr>
          <w:b/>
          <w:bCs w:val="0"/>
        </w:rPr>
      </w:pPr>
    </w:p>
    <w:p w:rsidR="00C10CB8" w:rsidRPr="00687113" w:rsidRDefault="00C10CB8" w:rsidP="00DF5F4A">
      <w:pPr>
        <w:pStyle w:val="Heading1"/>
        <w:rPr>
          <w:color w:val="1F497D"/>
        </w:rPr>
      </w:pPr>
      <w:bookmarkStart w:id="1" w:name="_Toc340733497"/>
    </w:p>
    <w:p w:rsidR="0077183B" w:rsidRPr="00687113" w:rsidRDefault="0077183B" w:rsidP="00DF5F4A">
      <w:pPr>
        <w:pStyle w:val="Heading1"/>
        <w:rPr>
          <w:color w:val="1F497D"/>
        </w:rPr>
      </w:pPr>
      <w:r w:rsidRPr="00687113">
        <w:rPr>
          <w:color w:val="1F497D"/>
        </w:rPr>
        <w:t>SUMMARY</w:t>
      </w:r>
      <w:bookmarkEnd w:id="0"/>
      <w:bookmarkEnd w:id="1"/>
    </w:p>
    <w:p w:rsidR="0077183B" w:rsidRDefault="0077183B" w:rsidP="007C108D">
      <w:pPr>
        <w:jc w:val="both"/>
      </w:pPr>
    </w:p>
    <w:p w:rsidR="0077183B" w:rsidRPr="00F72BB9" w:rsidRDefault="0077183B" w:rsidP="007C108D">
      <w:pPr>
        <w:jc w:val="both"/>
      </w:pPr>
      <w:r>
        <w:t>This Program Statement describes the method by which</w:t>
      </w:r>
      <w:r w:rsidR="0072352D">
        <w:t xml:space="preserve"> </w:t>
      </w:r>
      <w:r w:rsidR="002A515A">
        <w:t>2017</w:t>
      </w:r>
      <w:r>
        <w:t xml:space="preserve"> Community Development Block Grant (CDBG) program funds will be distributed.  The CDBG program is administered pursua</w:t>
      </w:r>
      <w:r w:rsidR="0072352D">
        <w:t xml:space="preserve">nt to 5 M.R.S.A 13073.  The </w:t>
      </w:r>
      <w:r w:rsidR="002A515A">
        <w:t>2017</w:t>
      </w:r>
      <w:r>
        <w:t xml:space="preserve"> CDBG program was developed by the Department of Economic and Community Development (DECD) following a review of past programs, a forum with program constituents, </w:t>
      </w:r>
      <w:r w:rsidR="00EC64F9">
        <w:t>3</w:t>
      </w:r>
      <w:r w:rsidR="000046F7">
        <w:t xml:space="preserve"> </w:t>
      </w:r>
      <w:r>
        <w:t xml:space="preserve">state-wide public forums and a comprehensive assessment of statewide community and economic development needs.   In accordance with the Maine Administrative Procedures Act, DECD </w:t>
      </w:r>
      <w:r w:rsidR="00BF35F9">
        <w:t xml:space="preserve">will </w:t>
      </w:r>
      <w:r>
        <w:t>h</w:t>
      </w:r>
      <w:r w:rsidR="00BF35F9">
        <w:t>o</w:t>
      </w:r>
      <w:r>
        <w:t xml:space="preserve">ld a public hearing regarding the development of </w:t>
      </w:r>
      <w:r w:rsidRPr="00E503D9">
        <w:t>this Program Statement on</w:t>
      </w:r>
      <w:r w:rsidR="00BF35F9" w:rsidRPr="00D557F2">
        <w:t xml:space="preserve"> </w:t>
      </w:r>
      <w:r w:rsidR="002E33A4">
        <w:t>November ,</w:t>
      </w:r>
      <w:r w:rsidR="00EC64F9" w:rsidRPr="00E503D9">
        <w:t xml:space="preserve">        </w:t>
      </w:r>
      <w:r w:rsidR="00EC64F9" w:rsidRPr="00F72BB9">
        <w:t>201</w:t>
      </w:r>
      <w:r w:rsidR="002A515A">
        <w:t>6</w:t>
      </w:r>
      <w:r w:rsidR="00BF35F9" w:rsidRPr="00F72BB9">
        <w:t>, Burton Cross Office Building, 3</w:t>
      </w:r>
      <w:r w:rsidR="00BF35F9" w:rsidRPr="00D557F2">
        <w:rPr>
          <w:vertAlign w:val="superscript"/>
        </w:rPr>
        <w:t>rd</w:t>
      </w:r>
      <w:r w:rsidR="00BF35F9" w:rsidRPr="00E503D9">
        <w:t xml:space="preserve"> floor, </w:t>
      </w:r>
      <w:r w:rsidR="00BF35F9" w:rsidRPr="00F72BB9">
        <w:t>111 Sewall Street, Augusta Maine.</w:t>
      </w:r>
    </w:p>
    <w:p w:rsidR="0072352D" w:rsidRDefault="0072352D"/>
    <w:p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rsidR="0077183B" w:rsidRDefault="0077183B"/>
    <w:p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rsidR="0077183B" w:rsidRDefault="0077183B">
      <w:r>
        <w:t xml:space="preserve">All CDBG funded activities must meet one of three National Objectives of the program.  </w:t>
      </w:r>
      <w:r w:rsidRPr="00E503D9">
        <w:t>These objectives are:</w:t>
      </w:r>
    </w:p>
    <w:p w:rsidR="0077183B" w:rsidRDefault="0077183B"/>
    <w:p w:rsidR="0077183B" w:rsidRDefault="0077183B">
      <w:pPr>
        <w:numPr>
          <w:ilvl w:val="0"/>
          <w:numId w:val="1"/>
        </w:numPr>
      </w:pPr>
      <w:r>
        <w:t>Benefit to low and moderate income persons;</w:t>
      </w:r>
    </w:p>
    <w:p w:rsidR="0077183B" w:rsidRDefault="0077183B">
      <w:pPr>
        <w:ind w:left="360"/>
      </w:pPr>
    </w:p>
    <w:p w:rsidR="0077183B" w:rsidRDefault="0077183B">
      <w:pPr>
        <w:numPr>
          <w:ilvl w:val="0"/>
          <w:numId w:val="1"/>
        </w:numPr>
      </w:pPr>
      <w:r>
        <w:t>Prevention and</w:t>
      </w:r>
      <w:r w:rsidR="00C824C4">
        <w:t>/or</w:t>
      </w:r>
      <w:r>
        <w:t xml:space="preserve"> elimination of slum and blight conditions; and</w:t>
      </w:r>
    </w:p>
    <w:p w:rsidR="0077183B" w:rsidRDefault="0077183B"/>
    <w:p w:rsidR="0077183B" w:rsidRDefault="0077183B">
      <w:pPr>
        <w:numPr>
          <w:ilvl w:val="0"/>
          <w:numId w:val="1"/>
        </w:numPr>
      </w:pPr>
      <w:r>
        <w:t>Meeting community development needs having a particular urgency.</w:t>
      </w:r>
    </w:p>
    <w:p w:rsidR="0077183B" w:rsidRDefault="0077183B"/>
    <w:p w:rsidR="0077183B" w:rsidRDefault="0077183B">
      <w:r>
        <w:t>The Maine CDBG Program serves as a catalyst for local governments to implement programs which meet one of the three National Objectives, and:</w:t>
      </w:r>
    </w:p>
    <w:p w:rsidR="0077183B" w:rsidRDefault="0077183B"/>
    <w:p w:rsidR="0077183B" w:rsidRDefault="0077183B">
      <w:pPr>
        <w:numPr>
          <w:ilvl w:val="0"/>
          <w:numId w:val="2"/>
        </w:numPr>
      </w:pPr>
      <w:r>
        <w:t>Are part of a long-range community strategy;</w:t>
      </w:r>
    </w:p>
    <w:p w:rsidR="0077183B" w:rsidRDefault="0077183B">
      <w:pPr>
        <w:ind w:left="360"/>
      </w:pPr>
    </w:p>
    <w:p w:rsidR="0077183B" w:rsidRDefault="0077183B">
      <w:pPr>
        <w:numPr>
          <w:ilvl w:val="0"/>
          <w:numId w:val="2"/>
        </w:numPr>
      </w:pPr>
      <w:r>
        <w:t>Improve deteriorated residential and business districts and local economic conditions;</w:t>
      </w:r>
    </w:p>
    <w:p w:rsidR="0077183B" w:rsidRDefault="0077183B"/>
    <w:p w:rsidR="0077183B" w:rsidRDefault="0077183B">
      <w:pPr>
        <w:numPr>
          <w:ilvl w:val="0"/>
          <w:numId w:val="2"/>
        </w:numPr>
      </w:pPr>
      <w:r>
        <w:t>Provide the conditions and incentives for further public and private investments;</w:t>
      </w:r>
    </w:p>
    <w:p w:rsidR="0077183B" w:rsidRDefault="0077183B"/>
    <w:p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rsidR="0072352D" w:rsidRDefault="0072352D" w:rsidP="0072352D"/>
    <w:p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lastRenderedPageBreak/>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rsidR="00DF5F4A" w:rsidRDefault="00DF5F4A" w:rsidP="00D0770B">
      <w:pPr>
        <w:jc w:val="both"/>
      </w:pPr>
    </w:p>
    <w:p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2A515A">
        <w:t>2017</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rsidR="0077183B" w:rsidRDefault="0077183B">
      <w:pPr>
        <w:pStyle w:val="DefaultText"/>
        <w:rPr>
          <w:rFonts w:cs="Tahoma"/>
          <w:bCs/>
          <w:sz w:val="20"/>
        </w:rPr>
      </w:pPr>
      <w:r>
        <w:rPr>
          <w:rFonts w:cs="Tahoma"/>
          <w:bCs/>
          <w:szCs w:val="24"/>
        </w:rPr>
        <w:tab/>
      </w:r>
    </w:p>
    <w:p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rsidR="0077183B" w:rsidRDefault="00703904" w:rsidP="00597693">
      <w:pPr>
        <w:ind w:left="720"/>
      </w:pPr>
      <w:r>
        <w:t xml:space="preserve">a. </w:t>
      </w:r>
      <w:r w:rsidR="00A83513">
        <w:t>Home Repair Network</w:t>
      </w:r>
    </w:p>
    <w:p w:rsidR="0077183B" w:rsidRDefault="00703904" w:rsidP="00597693">
      <w:pPr>
        <w:ind w:firstLine="720"/>
      </w:pPr>
      <w:r>
        <w:t xml:space="preserve">b. </w:t>
      </w:r>
      <w:r w:rsidR="00A83513">
        <w:t>Housing Assistance Grants</w:t>
      </w:r>
    </w:p>
    <w:p w:rsidR="0077183B" w:rsidRDefault="00703904" w:rsidP="00597693">
      <w:pPr>
        <w:ind w:firstLine="720"/>
      </w:pPr>
      <w:r>
        <w:t xml:space="preserve">c. </w:t>
      </w:r>
      <w:r w:rsidR="00A83513">
        <w:t xml:space="preserve">Public Facilities </w:t>
      </w:r>
      <w:r w:rsidR="0077183B">
        <w:t>Grants</w:t>
      </w:r>
    </w:p>
    <w:p w:rsidR="0077183B" w:rsidRDefault="00703904" w:rsidP="00597693">
      <w:pPr>
        <w:ind w:firstLine="720"/>
      </w:pPr>
      <w:r>
        <w:t xml:space="preserve">d. </w:t>
      </w:r>
      <w:r w:rsidR="00A83513">
        <w:t xml:space="preserve">Public Infrastructure </w:t>
      </w:r>
      <w:r w:rsidR="0077183B">
        <w:t>Grants</w:t>
      </w:r>
    </w:p>
    <w:p w:rsidR="0077183B" w:rsidRDefault="00703904" w:rsidP="00597693">
      <w:pPr>
        <w:ind w:firstLine="720"/>
      </w:pPr>
      <w:r>
        <w:t xml:space="preserve">e. </w:t>
      </w:r>
      <w:r w:rsidR="0077183B">
        <w:t>Downtown Revitalization Grants</w:t>
      </w:r>
    </w:p>
    <w:p w:rsidR="009F609E" w:rsidRDefault="00855EBD" w:rsidP="00597693">
      <w:pPr>
        <w:ind w:firstLine="720"/>
      </w:pPr>
      <w:r>
        <w:t>f</w:t>
      </w:r>
      <w:r w:rsidR="00703904">
        <w:t xml:space="preserve">. </w:t>
      </w:r>
      <w:r w:rsidR="009F609E">
        <w:t>Workforce Development Grants</w:t>
      </w:r>
    </w:p>
    <w:p w:rsidR="00C55952" w:rsidRDefault="002A515A" w:rsidP="00597693">
      <w:pPr>
        <w:ind w:firstLine="720"/>
      </w:pPr>
      <w:r>
        <w:t>g</w:t>
      </w:r>
      <w:r w:rsidR="00C55952">
        <w:t>. Small Business Development Centers</w:t>
      </w:r>
    </w:p>
    <w:p w:rsidR="0057461E" w:rsidRDefault="002A515A" w:rsidP="00597693">
      <w:pPr>
        <w:ind w:firstLine="720"/>
      </w:pPr>
      <w:r>
        <w:t>h</w:t>
      </w:r>
      <w:r w:rsidR="00703904">
        <w:t xml:space="preserve">. </w:t>
      </w:r>
      <w:r w:rsidR="0077183B">
        <w:t>Urgent Need Grants</w:t>
      </w:r>
    </w:p>
    <w:p w:rsidR="0077183B" w:rsidRDefault="002A515A" w:rsidP="00597693">
      <w:pPr>
        <w:ind w:firstLine="720"/>
      </w:pPr>
      <w:r>
        <w:t>i</w:t>
      </w:r>
      <w:r w:rsidR="005A4F7C">
        <w:t xml:space="preserve">. </w:t>
      </w:r>
      <w:r w:rsidR="0057461E">
        <w:t xml:space="preserve"> Special Projects </w:t>
      </w:r>
      <w:r w:rsidR="0077183B">
        <w:t xml:space="preserve"> </w:t>
      </w:r>
    </w:p>
    <w:p w:rsidR="0077183B" w:rsidRDefault="0077183B">
      <w:pPr>
        <w:rPr>
          <w:sz w:val="16"/>
          <w:szCs w:val="16"/>
        </w:rPr>
      </w:pPr>
    </w:p>
    <w:p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rsidR="0077183B" w:rsidRDefault="00703904" w:rsidP="00597693">
      <w:pPr>
        <w:ind w:firstLine="720"/>
      </w:pPr>
      <w:r>
        <w:t xml:space="preserve">a. </w:t>
      </w:r>
      <w:r w:rsidR="0077183B">
        <w:t>Grants to Municipalities for Direct Business Support</w:t>
      </w:r>
    </w:p>
    <w:p w:rsidR="0077183B" w:rsidRDefault="00703904" w:rsidP="00597693">
      <w:pPr>
        <w:ind w:firstLine="720"/>
      </w:pPr>
      <w:r>
        <w:t xml:space="preserve">b. </w:t>
      </w:r>
      <w:r w:rsidR="0072352D">
        <w:t>Micro-</w:t>
      </w:r>
      <w:r w:rsidR="0077183B">
        <w:t>Enterprise Grants</w:t>
      </w:r>
    </w:p>
    <w:p w:rsidR="0077183B" w:rsidRDefault="0077183B" w:rsidP="0072352D">
      <w:pPr>
        <w:rPr>
          <w:sz w:val="16"/>
          <w:szCs w:val="16"/>
        </w:rPr>
      </w:pPr>
    </w:p>
    <w:p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rsidR="0077183B" w:rsidRDefault="0077183B">
      <w:pPr>
        <w:rPr>
          <w:sz w:val="16"/>
          <w:szCs w:val="16"/>
        </w:rPr>
      </w:pPr>
    </w:p>
    <w:p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rsidR="00601FD1" w:rsidRPr="00601FD1" w:rsidRDefault="00601FD1" w:rsidP="00601FD1"/>
    <w:p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rsidR="0077183B" w:rsidRDefault="0077183B" w:rsidP="00D0770B">
      <w:pPr>
        <w:ind w:left="720"/>
        <w:jc w:val="both"/>
        <w:rPr>
          <w:b/>
          <w:bCs w:val="0"/>
          <w:sz w:val="16"/>
          <w:szCs w:val="16"/>
        </w:rPr>
      </w:pPr>
    </w:p>
    <w:p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rsidR="0077183B" w:rsidRDefault="0077183B" w:rsidP="00D0770B">
      <w:pPr>
        <w:jc w:val="both"/>
        <w:rPr>
          <w:sz w:val="16"/>
          <w:szCs w:val="16"/>
        </w:rPr>
      </w:pPr>
    </w:p>
    <w:p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rsidR="0077183B" w:rsidRDefault="0077183B" w:rsidP="00D0770B">
      <w:pPr>
        <w:jc w:val="both"/>
      </w:pPr>
      <w:r>
        <w:t xml:space="preserve">  </w:t>
      </w:r>
    </w:p>
    <w:p w:rsidR="0077183B" w:rsidRPr="007C108D" w:rsidRDefault="00703904" w:rsidP="00D0770B">
      <w:pPr>
        <w:jc w:val="both"/>
        <w:rPr>
          <w:b/>
        </w:rPr>
      </w:pPr>
      <w:r>
        <w:rPr>
          <w:b/>
        </w:rPr>
        <w:t xml:space="preserve">4. </w:t>
      </w:r>
      <w:r w:rsidR="00601FD1">
        <w:rPr>
          <w:b/>
        </w:rPr>
        <w:t>Grant Administration Requirement</w:t>
      </w:r>
      <w:r w:rsidR="007C108D">
        <w:rPr>
          <w:b/>
        </w:rPr>
        <w:t>:</w:t>
      </w:r>
    </w:p>
    <w:p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77183B">
        <w:t xml:space="preserve">a certified CDBG Grant Administrator and in the case of Housing Rehabilitation a qualified Rehabilitation Technician (as employees or consultants).  The Office of </w:t>
      </w:r>
      <w:smartTag w:uri="urn:schemas-microsoft-com:office:smarttags" w:element="PersonName">
        <w:r w:rsidR="0077183B">
          <w:t>Community Development</w:t>
        </w:r>
      </w:smartTag>
      <w:r w:rsidR="0077183B">
        <w:t xml:space="preserve"> must approve waivers of this requirement in writing.  All planning activities are exempt from this requirement.</w:t>
      </w:r>
    </w:p>
    <w:p w:rsidR="0077183B" w:rsidRDefault="0077183B">
      <w:pPr>
        <w:pStyle w:val="Heading1"/>
        <w:rPr>
          <w:sz w:val="16"/>
          <w:szCs w:val="16"/>
        </w:rPr>
      </w:pPr>
    </w:p>
    <w:p w:rsidR="007C108D" w:rsidRDefault="007C108D">
      <w:pPr>
        <w:pStyle w:val="Heading1"/>
      </w:pPr>
      <w:bookmarkStart w:id="10" w:name="_Toc177197655"/>
    </w:p>
    <w:p w:rsidR="007C108D" w:rsidRDefault="007C108D">
      <w:pPr>
        <w:pStyle w:val="Heading1"/>
      </w:pPr>
    </w:p>
    <w:p w:rsidR="007C108D" w:rsidRPr="007C108D" w:rsidRDefault="007C108D" w:rsidP="007C108D"/>
    <w:p w:rsidR="0077183B" w:rsidRPr="00687113" w:rsidRDefault="007545E5" w:rsidP="002765F3">
      <w:pPr>
        <w:pStyle w:val="Heading2"/>
        <w:ind w:left="-630"/>
        <w:rPr>
          <w:b w:val="0"/>
          <w:color w:val="1F497D"/>
        </w:rPr>
      </w:pPr>
      <w:bookmarkStart w:id="11" w:name="_Toc340733502"/>
      <w:r w:rsidRPr="00687113">
        <w:rPr>
          <w:b w:val="0"/>
          <w:color w:val="1F497D"/>
        </w:rPr>
        <w:lastRenderedPageBreak/>
        <w:t>D.</w:t>
      </w:r>
      <w:r w:rsidR="00DF5F4A" w:rsidRPr="00687113">
        <w:rPr>
          <w:b w:val="0"/>
          <w:color w:val="1F497D"/>
        </w:rPr>
        <w:t xml:space="preserve"> </w:t>
      </w:r>
      <w:r w:rsidR="0077183B" w:rsidRPr="00687113">
        <w:rPr>
          <w:b w:val="0"/>
          <w:color w:val="1F497D"/>
        </w:rPr>
        <w:t>PROGRAM TIMEFRAME</w:t>
      </w:r>
      <w:bookmarkEnd w:id="10"/>
      <w:bookmarkEnd w:id="11"/>
    </w:p>
    <w:p w:rsidR="0077183B" w:rsidRDefault="0077183B" w:rsidP="002765F3">
      <w:pPr>
        <w:ind w:left="-630"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p>
    <w:p w:rsidR="0077183B" w:rsidRDefault="0077183B" w:rsidP="009246DD">
      <w:pPr>
        <w:tabs>
          <w:tab w:val="left" w:pos="90"/>
        </w:tabs>
        <w:rPr>
          <w:sz w:val="16"/>
          <w:szCs w:val="16"/>
        </w:rPr>
      </w:pPr>
    </w:p>
    <w:tbl>
      <w:tblPr>
        <w:tblW w:w="103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3870"/>
        <w:gridCol w:w="3240"/>
      </w:tblGrid>
      <w:tr w:rsidR="0077183B" w:rsidTr="009246DD">
        <w:tc>
          <w:tcPr>
            <w:tcW w:w="3240" w:type="dxa"/>
            <w:shd w:val="clear" w:color="auto" w:fill="auto"/>
          </w:tcPr>
          <w:p w:rsidR="0077183B" w:rsidRPr="00687113" w:rsidRDefault="0077183B" w:rsidP="009246DD">
            <w:pPr>
              <w:tabs>
                <w:tab w:val="left" w:pos="90"/>
              </w:tabs>
              <w:jc w:val="center"/>
              <w:rPr>
                <w:b/>
                <w:color w:val="1F497D"/>
                <w:sz w:val="28"/>
                <w:szCs w:val="28"/>
              </w:rPr>
            </w:pPr>
            <w:r w:rsidRPr="00687113">
              <w:rPr>
                <w:b/>
                <w:color w:val="1F497D"/>
                <w:sz w:val="28"/>
                <w:szCs w:val="28"/>
              </w:rPr>
              <w:t>Program</w:t>
            </w:r>
          </w:p>
        </w:tc>
        <w:tc>
          <w:tcPr>
            <w:tcW w:w="3870" w:type="dxa"/>
            <w:shd w:val="clear" w:color="auto" w:fill="auto"/>
          </w:tcPr>
          <w:p w:rsidR="0077183B" w:rsidRPr="00687113" w:rsidRDefault="0077183B" w:rsidP="009246DD">
            <w:pPr>
              <w:tabs>
                <w:tab w:val="left" w:pos="90"/>
              </w:tabs>
              <w:jc w:val="center"/>
              <w:rPr>
                <w:b/>
                <w:color w:val="1F497D"/>
                <w:sz w:val="28"/>
                <w:szCs w:val="28"/>
              </w:rPr>
            </w:pPr>
            <w:r w:rsidRPr="00687113">
              <w:rPr>
                <w:b/>
                <w:color w:val="1F497D"/>
                <w:sz w:val="28"/>
                <w:szCs w:val="28"/>
              </w:rPr>
              <w:t>Letter of Intent Due Date</w:t>
            </w:r>
          </w:p>
        </w:tc>
        <w:tc>
          <w:tcPr>
            <w:tcW w:w="3240" w:type="dxa"/>
            <w:shd w:val="clear" w:color="auto" w:fill="auto"/>
          </w:tcPr>
          <w:p w:rsidR="0077183B" w:rsidRPr="00687113" w:rsidRDefault="0077183B" w:rsidP="009246DD">
            <w:pPr>
              <w:tabs>
                <w:tab w:val="left" w:pos="90"/>
              </w:tabs>
              <w:jc w:val="center"/>
              <w:rPr>
                <w:b/>
                <w:color w:val="1F497D"/>
              </w:rPr>
            </w:pPr>
            <w:r w:rsidRPr="00687113">
              <w:rPr>
                <w:b/>
                <w:color w:val="1F497D"/>
                <w:sz w:val="28"/>
                <w:szCs w:val="28"/>
              </w:rPr>
              <w:t>Application Due Date</w:t>
            </w:r>
            <w:r w:rsidR="003F1FB9" w:rsidRPr="00687113">
              <w:rPr>
                <w:b/>
                <w:color w:val="1F497D"/>
                <w:sz w:val="28"/>
                <w:szCs w:val="28"/>
              </w:rPr>
              <w:t xml:space="preserve"> </w:t>
            </w:r>
            <w:r w:rsidR="003F1FB9" w:rsidRPr="00687113">
              <w:rPr>
                <w:b/>
                <w:color w:val="1F497D"/>
                <w:sz w:val="28"/>
                <w:szCs w:val="28"/>
                <w:u w:val="single"/>
              </w:rPr>
              <w:t>By Invitation Only</w:t>
            </w:r>
          </w:p>
        </w:tc>
      </w:tr>
      <w:tr w:rsidR="009246DD" w:rsidTr="009246DD">
        <w:tc>
          <w:tcPr>
            <w:tcW w:w="3240" w:type="dxa"/>
            <w:vMerge w:val="restart"/>
            <w:shd w:val="clear" w:color="auto" w:fill="auto"/>
          </w:tcPr>
          <w:p w:rsidR="009246DD" w:rsidRDefault="009246DD" w:rsidP="00D557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s>
            </w:pPr>
            <w:r>
              <w:t>Downtown Revitalization</w:t>
            </w:r>
          </w:p>
          <w:p w:rsidR="009246DD" w:rsidRDefault="009246DD" w:rsidP="009246DD">
            <w:pPr>
              <w:tabs>
                <w:tab w:val="left" w:pos="90"/>
              </w:tabs>
            </w:pPr>
            <w:r>
              <w:t xml:space="preserve">Economic Development </w:t>
            </w:r>
          </w:p>
        </w:tc>
        <w:tc>
          <w:tcPr>
            <w:tcW w:w="3870" w:type="dxa"/>
            <w:shd w:val="clear" w:color="auto" w:fill="auto"/>
          </w:tcPr>
          <w:p w:rsidR="009246DD" w:rsidRDefault="009246DD" w:rsidP="009246DD">
            <w:pPr>
              <w:tabs>
                <w:tab w:val="left" w:pos="90"/>
              </w:tabs>
            </w:pPr>
            <w:r>
              <w:t xml:space="preserve">January </w:t>
            </w:r>
            <w:r w:rsidR="002A515A">
              <w:t>27</w:t>
            </w:r>
            <w:r>
              <w:t xml:space="preserve">, </w:t>
            </w:r>
            <w:r w:rsidR="002A515A">
              <w:t>2017</w:t>
            </w:r>
          </w:p>
        </w:tc>
        <w:tc>
          <w:tcPr>
            <w:tcW w:w="3240" w:type="dxa"/>
            <w:shd w:val="clear" w:color="auto" w:fill="auto"/>
          </w:tcPr>
          <w:p w:rsidR="009246DD" w:rsidRDefault="002A515A" w:rsidP="00F30DC1">
            <w:pPr>
              <w:tabs>
                <w:tab w:val="left" w:pos="90"/>
              </w:tabs>
              <w:jc w:val="center"/>
            </w:pPr>
            <w:r>
              <w:t>March 31, 2017</w:t>
            </w:r>
          </w:p>
        </w:tc>
      </w:tr>
      <w:tr w:rsidR="009246DD" w:rsidTr="009246DD">
        <w:tc>
          <w:tcPr>
            <w:tcW w:w="3240" w:type="dxa"/>
            <w:vMerge/>
            <w:shd w:val="clear" w:color="auto" w:fill="auto"/>
          </w:tcPr>
          <w:p w:rsidR="009246DD" w:rsidRDefault="009246DD" w:rsidP="009246DD">
            <w:pPr>
              <w:tabs>
                <w:tab w:val="left" w:pos="90"/>
              </w:tabs>
            </w:pPr>
          </w:p>
        </w:tc>
        <w:tc>
          <w:tcPr>
            <w:tcW w:w="3870" w:type="dxa"/>
            <w:shd w:val="clear" w:color="auto" w:fill="auto"/>
          </w:tcPr>
          <w:p w:rsidR="009246DD" w:rsidRDefault="009246DD" w:rsidP="002A515A">
            <w:pPr>
              <w:tabs>
                <w:tab w:val="left" w:pos="90"/>
              </w:tabs>
            </w:pPr>
            <w:r>
              <w:t>1</w:t>
            </w:r>
            <w:r w:rsidRPr="00F92D3C">
              <w:rPr>
                <w:vertAlign w:val="superscript"/>
              </w:rPr>
              <w:t>st</w:t>
            </w:r>
            <w:r>
              <w:t xml:space="preserve"> Friday of January, February</w:t>
            </w:r>
            <w:r w:rsidR="002A515A">
              <w:t>,</w:t>
            </w:r>
            <w:r>
              <w:t xml:space="preserve">  March</w:t>
            </w:r>
            <w:r w:rsidR="002A515A">
              <w:t xml:space="preserve"> and April</w:t>
            </w:r>
            <w:r>
              <w:t>**</w:t>
            </w:r>
          </w:p>
        </w:tc>
        <w:tc>
          <w:tcPr>
            <w:tcW w:w="3240" w:type="dxa"/>
            <w:shd w:val="clear" w:color="auto" w:fill="auto"/>
          </w:tcPr>
          <w:p w:rsidR="009246DD" w:rsidRDefault="009246DD" w:rsidP="00F30DC1">
            <w:pPr>
              <w:tabs>
                <w:tab w:val="left" w:pos="90"/>
              </w:tabs>
              <w:jc w:val="center"/>
            </w:pPr>
            <w:r>
              <w:t xml:space="preserve">May </w:t>
            </w:r>
            <w:r w:rsidR="002A515A">
              <w:t>26</w:t>
            </w:r>
            <w:r>
              <w:t xml:space="preserve">, </w:t>
            </w:r>
            <w:r w:rsidR="002A515A">
              <w:t>2017</w:t>
            </w:r>
          </w:p>
        </w:tc>
      </w:tr>
      <w:tr w:rsidR="005238AE" w:rsidTr="009246DD">
        <w:tc>
          <w:tcPr>
            <w:tcW w:w="3240" w:type="dxa"/>
            <w:shd w:val="clear" w:color="auto" w:fill="auto"/>
          </w:tcPr>
          <w:p w:rsidR="005238AE" w:rsidRDefault="005238AE" w:rsidP="009246DD">
            <w:pPr>
              <w:tabs>
                <w:tab w:val="left" w:pos="90"/>
              </w:tabs>
            </w:pPr>
            <w:r>
              <w:t>*</w:t>
            </w:r>
          </w:p>
        </w:tc>
        <w:tc>
          <w:tcPr>
            <w:tcW w:w="3870" w:type="dxa"/>
            <w:shd w:val="clear" w:color="auto" w:fill="auto"/>
          </w:tcPr>
          <w:p w:rsidR="005238AE" w:rsidRDefault="005238AE" w:rsidP="002A515A">
            <w:pPr>
              <w:tabs>
                <w:tab w:val="left" w:pos="90"/>
              </w:tabs>
            </w:pPr>
            <w:r>
              <w:t>1</w:t>
            </w:r>
            <w:r w:rsidRPr="005238AE">
              <w:rPr>
                <w:vertAlign w:val="superscript"/>
              </w:rPr>
              <w:t>st</w:t>
            </w:r>
            <w:r>
              <w:t xml:space="preserve"> Friday of May, </w:t>
            </w:r>
            <w:r w:rsidR="00197BBB">
              <w:t>June</w:t>
            </w:r>
            <w:r w:rsidR="002A515A">
              <w:t xml:space="preserve"> and July</w:t>
            </w:r>
            <w:r>
              <w:t>**</w:t>
            </w:r>
          </w:p>
        </w:tc>
        <w:tc>
          <w:tcPr>
            <w:tcW w:w="3240" w:type="dxa"/>
            <w:shd w:val="clear" w:color="auto" w:fill="auto"/>
          </w:tcPr>
          <w:p w:rsidR="005238AE" w:rsidRDefault="002A515A" w:rsidP="00F30DC1">
            <w:pPr>
              <w:tabs>
                <w:tab w:val="left" w:pos="90"/>
              </w:tabs>
              <w:jc w:val="center"/>
            </w:pPr>
            <w:r>
              <w:t>August 25</w:t>
            </w:r>
            <w:r w:rsidR="00197BBB">
              <w:t xml:space="preserve">, </w:t>
            </w:r>
            <w:r>
              <w:t>2017</w:t>
            </w:r>
          </w:p>
        </w:tc>
      </w:tr>
      <w:tr w:rsidR="003F1FB9" w:rsidTr="009246DD">
        <w:tc>
          <w:tcPr>
            <w:tcW w:w="3240" w:type="dxa"/>
            <w:shd w:val="clear" w:color="auto" w:fill="auto"/>
          </w:tcPr>
          <w:p w:rsidR="003F1FB9" w:rsidRDefault="003F1FB9" w:rsidP="009246DD">
            <w:pPr>
              <w:tabs>
                <w:tab w:val="left" w:pos="90"/>
              </w:tabs>
            </w:pPr>
            <w:r>
              <w:t>Housing Assistance</w:t>
            </w:r>
          </w:p>
        </w:tc>
        <w:tc>
          <w:tcPr>
            <w:tcW w:w="3870" w:type="dxa"/>
            <w:shd w:val="clear" w:color="auto" w:fill="auto"/>
          </w:tcPr>
          <w:p w:rsidR="003F1FB9" w:rsidRDefault="003F1FB9" w:rsidP="009246DD">
            <w:pPr>
              <w:tabs>
                <w:tab w:val="left" w:pos="90"/>
              </w:tabs>
            </w:pPr>
            <w:r>
              <w:t>March 1</w:t>
            </w:r>
            <w:r w:rsidR="002A515A">
              <w:t>0</w:t>
            </w:r>
            <w:r>
              <w:t xml:space="preserve">, </w:t>
            </w:r>
            <w:r w:rsidR="002A515A">
              <w:t>2017</w:t>
            </w:r>
          </w:p>
        </w:tc>
        <w:tc>
          <w:tcPr>
            <w:tcW w:w="3240" w:type="dxa"/>
            <w:shd w:val="clear" w:color="auto" w:fill="auto"/>
          </w:tcPr>
          <w:p w:rsidR="003F1FB9" w:rsidRDefault="00A4458D" w:rsidP="00F30DC1">
            <w:pPr>
              <w:tabs>
                <w:tab w:val="left" w:pos="90"/>
              </w:tabs>
              <w:jc w:val="center"/>
            </w:pPr>
            <w:r w:rsidRPr="00A4458D">
              <w:t>May</w:t>
            </w:r>
            <w:r>
              <w:t xml:space="preserve"> </w:t>
            </w:r>
            <w:r w:rsidR="002A515A">
              <w:t>5</w:t>
            </w:r>
            <w:r w:rsidR="000835D8">
              <w:t xml:space="preserve">, </w:t>
            </w:r>
            <w:r w:rsidR="002A515A">
              <w:t>2017</w:t>
            </w:r>
          </w:p>
        </w:tc>
      </w:tr>
      <w:tr w:rsidR="003F1FB9" w:rsidTr="009246DD">
        <w:tc>
          <w:tcPr>
            <w:tcW w:w="3240" w:type="dxa"/>
            <w:shd w:val="clear" w:color="auto" w:fill="auto"/>
          </w:tcPr>
          <w:p w:rsidR="003F1FB9" w:rsidRDefault="003F1FB9" w:rsidP="009246DD">
            <w:pPr>
              <w:tabs>
                <w:tab w:val="left" w:pos="90"/>
              </w:tabs>
            </w:pPr>
            <w:r>
              <w:t xml:space="preserve">Micro-Enterprise Assistance </w:t>
            </w:r>
          </w:p>
        </w:tc>
        <w:tc>
          <w:tcPr>
            <w:tcW w:w="3870" w:type="dxa"/>
            <w:shd w:val="clear" w:color="auto" w:fill="auto"/>
          </w:tcPr>
          <w:p w:rsidR="003F1FB9" w:rsidRDefault="003F1FB9" w:rsidP="002A515A">
            <w:pPr>
              <w:tabs>
                <w:tab w:val="left" w:pos="90"/>
              </w:tabs>
            </w:pPr>
            <w:r>
              <w:t>1</w:t>
            </w:r>
            <w:r w:rsidRPr="00F92D3C">
              <w:rPr>
                <w:vertAlign w:val="superscript"/>
              </w:rPr>
              <w:t>st</w:t>
            </w:r>
            <w:r>
              <w:t xml:space="preserve"> Friday of January,  February</w:t>
            </w:r>
            <w:r w:rsidR="002A515A">
              <w:t xml:space="preserve"> and March</w:t>
            </w:r>
            <w:r>
              <w:t xml:space="preserve"> **</w:t>
            </w:r>
          </w:p>
        </w:tc>
        <w:tc>
          <w:tcPr>
            <w:tcW w:w="3240" w:type="dxa"/>
            <w:shd w:val="clear" w:color="auto" w:fill="auto"/>
          </w:tcPr>
          <w:p w:rsidR="003F1FB9" w:rsidRPr="005238AE" w:rsidRDefault="002A515A" w:rsidP="00F30DC1">
            <w:pPr>
              <w:tabs>
                <w:tab w:val="left" w:pos="90"/>
              </w:tabs>
              <w:jc w:val="center"/>
            </w:pPr>
            <w:r>
              <w:t>April 28,</w:t>
            </w:r>
            <w:r w:rsidR="00197BBB">
              <w:t xml:space="preserve"> </w:t>
            </w:r>
            <w:r>
              <w:t>2017</w:t>
            </w:r>
          </w:p>
        </w:tc>
      </w:tr>
      <w:tr w:rsidR="003F1FB9" w:rsidTr="009246DD">
        <w:tc>
          <w:tcPr>
            <w:tcW w:w="3240" w:type="dxa"/>
            <w:shd w:val="clear" w:color="auto" w:fill="auto"/>
          </w:tcPr>
          <w:p w:rsidR="003F1FB9" w:rsidRDefault="003F1FB9" w:rsidP="009246DD">
            <w:pPr>
              <w:tabs>
                <w:tab w:val="left" w:pos="90"/>
              </w:tabs>
            </w:pPr>
            <w:r>
              <w:t>*</w:t>
            </w:r>
          </w:p>
        </w:tc>
        <w:tc>
          <w:tcPr>
            <w:tcW w:w="3870" w:type="dxa"/>
            <w:shd w:val="clear" w:color="auto" w:fill="auto"/>
          </w:tcPr>
          <w:p w:rsidR="003F1FB9" w:rsidRDefault="003F1FB9" w:rsidP="002A515A">
            <w:pPr>
              <w:tabs>
                <w:tab w:val="left" w:pos="90"/>
              </w:tabs>
            </w:pPr>
            <w:r>
              <w:t>1</w:t>
            </w:r>
            <w:r w:rsidRPr="005238AE">
              <w:rPr>
                <w:vertAlign w:val="superscript"/>
              </w:rPr>
              <w:t>st</w:t>
            </w:r>
            <w:r>
              <w:t xml:space="preserve"> Friday of </w:t>
            </w:r>
            <w:r w:rsidR="002A515A">
              <w:t>April, May and June</w:t>
            </w:r>
            <w:r>
              <w:t>**</w:t>
            </w:r>
          </w:p>
        </w:tc>
        <w:tc>
          <w:tcPr>
            <w:tcW w:w="3240" w:type="dxa"/>
            <w:shd w:val="clear" w:color="auto" w:fill="auto"/>
          </w:tcPr>
          <w:p w:rsidR="003F1FB9" w:rsidRPr="005238AE" w:rsidRDefault="002A515A" w:rsidP="00F30DC1">
            <w:pPr>
              <w:tabs>
                <w:tab w:val="left" w:pos="90"/>
              </w:tabs>
              <w:jc w:val="center"/>
            </w:pPr>
            <w:r>
              <w:t>July 28,</w:t>
            </w:r>
            <w:r w:rsidR="00197BBB">
              <w:t xml:space="preserve"> </w:t>
            </w:r>
            <w:r>
              <w:t>2017</w:t>
            </w:r>
          </w:p>
        </w:tc>
      </w:tr>
      <w:tr w:rsidR="003F1FB9" w:rsidTr="009246DD">
        <w:tc>
          <w:tcPr>
            <w:tcW w:w="3240" w:type="dxa"/>
            <w:shd w:val="clear" w:color="auto" w:fill="auto"/>
          </w:tcPr>
          <w:p w:rsidR="003F1FB9" w:rsidRDefault="003F1FB9" w:rsidP="009246DD">
            <w:pPr>
              <w:tabs>
                <w:tab w:val="left" w:pos="90"/>
              </w:tabs>
            </w:pPr>
            <w:r>
              <w:t>Public Facilities</w:t>
            </w:r>
          </w:p>
        </w:tc>
        <w:tc>
          <w:tcPr>
            <w:tcW w:w="3870" w:type="dxa"/>
            <w:shd w:val="clear" w:color="auto" w:fill="auto"/>
          </w:tcPr>
          <w:p w:rsidR="003F1FB9" w:rsidRDefault="003F1FB9" w:rsidP="00A4458D">
            <w:pPr>
              <w:tabs>
                <w:tab w:val="left" w:pos="90"/>
              </w:tabs>
            </w:pPr>
            <w:r>
              <w:t>January 1</w:t>
            </w:r>
            <w:r w:rsidR="002A515A">
              <w:t>3</w:t>
            </w:r>
            <w:r>
              <w:t xml:space="preserve">, </w:t>
            </w:r>
            <w:r w:rsidR="002A515A">
              <w:t>2017</w:t>
            </w:r>
          </w:p>
        </w:tc>
        <w:tc>
          <w:tcPr>
            <w:tcW w:w="3240" w:type="dxa"/>
            <w:shd w:val="clear" w:color="auto" w:fill="auto"/>
          </w:tcPr>
          <w:p w:rsidR="003F1FB9" w:rsidRDefault="003F1FB9" w:rsidP="00F30DC1">
            <w:pPr>
              <w:tabs>
                <w:tab w:val="left" w:pos="90"/>
              </w:tabs>
              <w:jc w:val="center"/>
            </w:pPr>
            <w:r>
              <w:t>TBD*</w:t>
            </w:r>
          </w:p>
        </w:tc>
      </w:tr>
      <w:tr w:rsidR="003F1FB9" w:rsidTr="009246DD">
        <w:tc>
          <w:tcPr>
            <w:tcW w:w="3240" w:type="dxa"/>
            <w:shd w:val="clear" w:color="auto" w:fill="auto"/>
          </w:tcPr>
          <w:p w:rsidR="003F1FB9" w:rsidRDefault="003F1FB9" w:rsidP="009246DD">
            <w:pPr>
              <w:tabs>
                <w:tab w:val="left" w:pos="90"/>
              </w:tabs>
            </w:pPr>
            <w:r>
              <w:t>Public Infrastructure</w:t>
            </w:r>
            <w:r w:rsidR="002A515A">
              <w:t>***</w:t>
            </w:r>
          </w:p>
        </w:tc>
        <w:tc>
          <w:tcPr>
            <w:tcW w:w="3870" w:type="dxa"/>
            <w:shd w:val="clear" w:color="auto" w:fill="auto"/>
          </w:tcPr>
          <w:p w:rsidR="003F1FB9" w:rsidRDefault="003F1FB9" w:rsidP="00A4458D">
            <w:pPr>
              <w:tabs>
                <w:tab w:val="left" w:pos="90"/>
              </w:tabs>
            </w:pPr>
          </w:p>
        </w:tc>
        <w:tc>
          <w:tcPr>
            <w:tcW w:w="3240" w:type="dxa"/>
            <w:shd w:val="clear" w:color="auto" w:fill="auto"/>
          </w:tcPr>
          <w:p w:rsidR="003F1FB9" w:rsidRDefault="003F1FB9" w:rsidP="00F30DC1">
            <w:pPr>
              <w:tabs>
                <w:tab w:val="left" w:pos="90"/>
              </w:tabs>
              <w:jc w:val="center"/>
            </w:pPr>
          </w:p>
        </w:tc>
      </w:tr>
      <w:tr w:rsidR="003F1FB9" w:rsidTr="009246DD">
        <w:tc>
          <w:tcPr>
            <w:tcW w:w="3240" w:type="dxa"/>
            <w:shd w:val="clear" w:color="auto" w:fill="auto"/>
          </w:tcPr>
          <w:p w:rsidR="003F1FB9" w:rsidRDefault="003F1FB9" w:rsidP="009246DD">
            <w:pPr>
              <w:tabs>
                <w:tab w:val="left" w:pos="90"/>
              </w:tabs>
            </w:pPr>
            <w:r>
              <w:t xml:space="preserve">Special Projects </w:t>
            </w:r>
            <w:r w:rsidR="00C10CB8">
              <w:t>*</w:t>
            </w:r>
          </w:p>
        </w:tc>
        <w:tc>
          <w:tcPr>
            <w:tcW w:w="3870" w:type="dxa"/>
            <w:shd w:val="clear" w:color="auto" w:fill="auto"/>
          </w:tcPr>
          <w:p w:rsidR="003F1FB9" w:rsidRDefault="003F1FB9" w:rsidP="009246DD">
            <w:pPr>
              <w:tabs>
                <w:tab w:val="left" w:pos="90"/>
              </w:tabs>
            </w:pPr>
            <w:r>
              <w:t>N/A</w:t>
            </w:r>
          </w:p>
        </w:tc>
        <w:tc>
          <w:tcPr>
            <w:tcW w:w="3240" w:type="dxa"/>
            <w:shd w:val="clear" w:color="auto" w:fill="auto"/>
          </w:tcPr>
          <w:p w:rsidR="003F1FB9" w:rsidRDefault="003F1FB9" w:rsidP="00F30DC1">
            <w:pPr>
              <w:tabs>
                <w:tab w:val="left" w:pos="90"/>
              </w:tabs>
              <w:jc w:val="center"/>
            </w:pPr>
            <w:r>
              <w:t>TBD*</w:t>
            </w:r>
          </w:p>
        </w:tc>
      </w:tr>
      <w:tr w:rsidR="003F1FB9" w:rsidTr="009246DD">
        <w:tc>
          <w:tcPr>
            <w:tcW w:w="3240" w:type="dxa"/>
            <w:shd w:val="clear" w:color="auto" w:fill="auto"/>
          </w:tcPr>
          <w:p w:rsidR="003F1FB9" w:rsidRDefault="003F1FB9" w:rsidP="009246DD">
            <w:pPr>
              <w:tabs>
                <w:tab w:val="left" w:pos="90"/>
              </w:tabs>
            </w:pPr>
            <w:r>
              <w:t>Urgent Need</w:t>
            </w:r>
          </w:p>
        </w:tc>
        <w:tc>
          <w:tcPr>
            <w:tcW w:w="3870" w:type="dxa"/>
            <w:shd w:val="clear" w:color="auto" w:fill="auto"/>
          </w:tcPr>
          <w:p w:rsidR="003F1FB9" w:rsidRDefault="003F1FB9" w:rsidP="009246DD">
            <w:pPr>
              <w:tabs>
                <w:tab w:val="left" w:pos="90"/>
              </w:tabs>
            </w:pPr>
            <w:r>
              <w:t>N/A</w:t>
            </w:r>
          </w:p>
        </w:tc>
        <w:tc>
          <w:tcPr>
            <w:tcW w:w="3240" w:type="dxa"/>
            <w:shd w:val="clear" w:color="auto" w:fill="auto"/>
          </w:tcPr>
          <w:p w:rsidR="003F1FB9" w:rsidRDefault="00C10CB8" w:rsidP="00F30DC1">
            <w:pPr>
              <w:tabs>
                <w:tab w:val="left" w:pos="90"/>
              </w:tabs>
              <w:jc w:val="center"/>
            </w:pPr>
            <w:r>
              <w:t>TBD</w:t>
            </w:r>
            <w:r w:rsidR="00197BBB">
              <w:t>*</w:t>
            </w:r>
          </w:p>
        </w:tc>
      </w:tr>
      <w:tr w:rsidR="003F1FB9" w:rsidTr="009246DD">
        <w:tc>
          <w:tcPr>
            <w:tcW w:w="3240" w:type="dxa"/>
            <w:shd w:val="clear" w:color="auto" w:fill="auto"/>
          </w:tcPr>
          <w:p w:rsidR="003F1FB9" w:rsidRDefault="003F1FB9" w:rsidP="009246DD">
            <w:pPr>
              <w:tabs>
                <w:tab w:val="left" w:pos="90"/>
              </w:tabs>
            </w:pPr>
            <w:r>
              <w:t>Workforce Development</w:t>
            </w:r>
          </w:p>
        </w:tc>
        <w:tc>
          <w:tcPr>
            <w:tcW w:w="3870" w:type="dxa"/>
            <w:shd w:val="clear" w:color="auto" w:fill="auto"/>
          </w:tcPr>
          <w:p w:rsidR="003F1FB9" w:rsidRDefault="00197BBB" w:rsidP="009246DD">
            <w:pPr>
              <w:tabs>
                <w:tab w:val="left" w:pos="90"/>
              </w:tabs>
            </w:pPr>
            <w:r>
              <w:t xml:space="preserve">May 6, </w:t>
            </w:r>
            <w:r w:rsidR="002A515A">
              <w:t>2017</w:t>
            </w:r>
            <w:r>
              <w:t>**</w:t>
            </w:r>
          </w:p>
        </w:tc>
        <w:tc>
          <w:tcPr>
            <w:tcW w:w="3240" w:type="dxa"/>
            <w:shd w:val="clear" w:color="auto" w:fill="auto"/>
          </w:tcPr>
          <w:p w:rsidR="003F1FB9" w:rsidRPr="002765F3" w:rsidRDefault="00197BBB" w:rsidP="00F30DC1">
            <w:pPr>
              <w:tabs>
                <w:tab w:val="left" w:pos="90"/>
              </w:tabs>
              <w:jc w:val="center"/>
            </w:pPr>
            <w:r>
              <w:t xml:space="preserve">June 17, </w:t>
            </w:r>
            <w:r w:rsidR="002A515A">
              <w:t>2017</w:t>
            </w:r>
          </w:p>
        </w:tc>
      </w:tr>
      <w:tr w:rsidR="003F1FB9" w:rsidTr="009246DD">
        <w:tc>
          <w:tcPr>
            <w:tcW w:w="3240" w:type="dxa"/>
            <w:shd w:val="clear" w:color="auto" w:fill="auto"/>
          </w:tcPr>
          <w:p w:rsidR="003F1FB9" w:rsidRDefault="003F1FB9" w:rsidP="009246DD">
            <w:pPr>
              <w:tabs>
                <w:tab w:val="left" w:pos="90"/>
              </w:tabs>
            </w:pPr>
            <w:r>
              <w:t>*</w:t>
            </w:r>
          </w:p>
        </w:tc>
        <w:tc>
          <w:tcPr>
            <w:tcW w:w="3870" w:type="dxa"/>
            <w:shd w:val="clear" w:color="auto" w:fill="auto"/>
          </w:tcPr>
          <w:p w:rsidR="003F1FB9" w:rsidRDefault="00197BBB" w:rsidP="009246DD">
            <w:pPr>
              <w:tabs>
                <w:tab w:val="left" w:pos="90"/>
              </w:tabs>
            </w:pPr>
            <w:r>
              <w:t xml:space="preserve">July 1, </w:t>
            </w:r>
            <w:r w:rsidR="002A515A">
              <w:t>2017</w:t>
            </w:r>
            <w:r>
              <w:t>**</w:t>
            </w:r>
          </w:p>
        </w:tc>
        <w:tc>
          <w:tcPr>
            <w:tcW w:w="3240" w:type="dxa"/>
            <w:shd w:val="clear" w:color="auto" w:fill="auto"/>
          </w:tcPr>
          <w:p w:rsidR="003F1FB9" w:rsidRDefault="00197BBB" w:rsidP="00F30DC1">
            <w:pPr>
              <w:tabs>
                <w:tab w:val="left" w:pos="90"/>
              </w:tabs>
              <w:jc w:val="center"/>
            </w:pPr>
            <w:r>
              <w:t xml:space="preserve">August 12, </w:t>
            </w:r>
            <w:r w:rsidR="002A515A">
              <w:t>2017</w:t>
            </w:r>
          </w:p>
        </w:tc>
      </w:tr>
    </w:tbl>
    <w:p w:rsidR="002765F3" w:rsidRDefault="002765F3" w:rsidP="009246DD">
      <w:pPr>
        <w:tabs>
          <w:tab w:val="left" w:pos="90"/>
        </w:tabs>
        <w:ind w:left="-720"/>
        <w:rPr>
          <w:b/>
          <w:bCs w:val="0"/>
        </w:rPr>
      </w:pPr>
      <w:bookmarkStart w:id="12" w:name="OLE_LINK1"/>
      <w:bookmarkStart w:id="13" w:name="OLE_LINK2"/>
    </w:p>
    <w:p w:rsidR="00AC603E" w:rsidRDefault="00AC603E" w:rsidP="002765F3">
      <w:pPr>
        <w:ind w:left="-720"/>
        <w:rPr>
          <w:b/>
          <w:bCs w:val="0"/>
        </w:rPr>
      </w:pPr>
      <w:r>
        <w:rPr>
          <w:b/>
          <w:bCs w:val="0"/>
        </w:rPr>
        <w:t>*Subject to availability of funds.</w:t>
      </w:r>
    </w:p>
    <w:p w:rsidR="002765F3" w:rsidRDefault="002765F3" w:rsidP="002765F3">
      <w:pPr>
        <w:ind w:left="-720"/>
        <w:rPr>
          <w:b/>
          <w:bCs w:val="0"/>
        </w:rPr>
      </w:pPr>
    </w:p>
    <w:p w:rsidR="00AC603E" w:rsidRDefault="0077183B" w:rsidP="002765F3">
      <w:pPr>
        <w:ind w:left="-720"/>
        <w:rPr>
          <w:b/>
          <w:bCs w:val="0"/>
        </w:rPr>
      </w:pPr>
      <w:r>
        <w:rPr>
          <w:b/>
          <w:bCs w:val="0"/>
        </w:rPr>
        <w:t>**</w:t>
      </w:r>
      <w:bookmarkEnd w:id="12"/>
      <w:bookmarkEnd w:id="13"/>
      <w:r>
        <w:rPr>
          <w:b/>
          <w:bCs w:val="0"/>
        </w:rPr>
        <w:t xml:space="preserve"> If the first Friday of the month falls on a holiday the </w:t>
      </w:r>
      <w:r w:rsidR="0072352D">
        <w:rPr>
          <w:b/>
          <w:bCs w:val="0"/>
        </w:rPr>
        <w:t xml:space="preserve">Economic Development </w:t>
      </w:r>
      <w:r w:rsidR="00A4458D">
        <w:rPr>
          <w:b/>
          <w:bCs w:val="0"/>
        </w:rPr>
        <w:t>and</w:t>
      </w:r>
      <w:r w:rsidR="0010216C">
        <w:rPr>
          <w:b/>
          <w:bCs w:val="0"/>
        </w:rPr>
        <w:t xml:space="preserve"> Micro-Enterprise Assistance</w:t>
      </w:r>
      <w:r w:rsidR="00A4458D">
        <w:rPr>
          <w:b/>
          <w:bCs w:val="0"/>
        </w:rPr>
        <w:t xml:space="preserve"> Programs </w:t>
      </w:r>
      <w:r w:rsidR="00A8526E">
        <w:rPr>
          <w:b/>
          <w:bCs w:val="0"/>
        </w:rPr>
        <w:t>Letter(s) of Intent</w:t>
      </w:r>
      <w:r>
        <w:rPr>
          <w:b/>
          <w:bCs w:val="0"/>
        </w:rPr>
        <w:t xml:space="preserve"> will be due by 4:00pm on the next business day.</w:t>
      </w:r>
      <w:bookmarkStart w:id="14" w:name="_Toc177197656"/>
    </w:p>
    <w:p w:rsidR="001B6D37" w:rsidRDefault="001B6D37" w:rsidP="002765F3">
      <w:pPr>
        <w:ind w:left="-720"/>
        <w:rPr>
          <w:b/>
          <w:bCs w:val="0"/>
        </w:rPr>
      </w:pPr>
    </w:p>
    <w:p w:rsidR="001B6D37" w:rsidRDefault="001B6D37" w:rsidP="002765F3">
      <w:pPr>
        <w:ind w:left="-720"/>
        <w:rPr>
          <w:b/>
          <w:bCs w:val="0"/>
        </w:rPr>
      </w:pPr>
      <w:r>
        <w:rPr>
          <w:b/>
          <w:bCs w:val="0"/>
        </w:rPr>
        <w:t>***Public Infrastructure – No Letters of Intent or Applications will be accept</w:t>
      </w:r>
      <w:r w:rsidR="008C239E">
        <w:rPr>
          <w:b/>
          <w:bCs w:val="0"/>
        </w:rPr>
        <w:t xml:space="preserve">ed for the 2017 Program Year.  The projects of Machias, Lincolnville, Ashland and East Millinocket, who submitted applications in 2016, are being funded in 2017.  </w:t>
      </w:r>
      <w:r>
        <w:rPr>
          <w:b/>
          <w:bCs w:val="0"/>
        </w:rPr>
        <w:t xml:space="preserve"> </w:t>
      </w:r>
    </w:p>
    <w:p w:rsidR="00B55780" w:rsidRDefault="00B55780" w:rsidP="00AC603E">
      <w:pPr>
        <w:rPr>
          <w:b/>
          <w:bCs w:val="0"/>
        </w:rPr>
      </w:pPr>
    </w:p>
    <w:p w:rsidR="00B55780" w:rsidRDefault="00B55780" w:rsidP="00AC603E">
      <w:pPr>
        <w:rPr>
          <w:b/>
          <w:bCs w:val="0"/>
        </w:rPr>
      </w:pPr>
    </w:p>
    <w:p w:rsidR="005238AE" w:rsidRDefault="005238AE" w:rsidP="00AC603E">
      <w:pPr>
        <w:rPr>
          <w:b/>
          <w:bCs w:val="0"/>
        </w:rPr>
      </w:pPr>
    </w:p>
    <w:p w:rsidR="005238AE" w:rsidRDefault="005238AE" w:rsidP="00AC603E">
      <w:pPr>
        <w:rPr>
          <w:b/>
          <w:bCs w:val="0"/>
        </w:rPr>
      </w:pPr>
    </w:p>
    <w:p w:rsidR="005238AE" w:rsidRDefault="005238AE" w:rsidP="00AC603E">
      <w:pPr>
        <w:rPr>
          <w:b/>
          <w:bCs w:val="0"/>
        </w:rPr>
      </w:pPr>
    </w:p>
    <w:p w:rsidR="003F1FB9" w:rsidRDefault="003F1FB9" w:rsidP="00AC603E">
      <w:pPr>
        <w:rPr>
          <w:b/>
          <w:bCs w:val="0"/>
        </w:rPr>
      </w:pPr>
    </w:p>
    <w:p w:rsidR="003F1FB9" w:rsidRDefault="003F1FB9" w:rsidP="00AC603E">
      <w:pPr>
        <w:rPr>
          <w:b/>
          <w:bCs w:val="0"/>
        </w:rPr>
      </w:pPr>
    </w:p>
    <w:p w:rsidR="005238AE" w:rsidRDefault="005238AE" w:rsidP="00AC603E">
      <w:pPr>
        <w:rPr>
          <w:b/>
          <w:bCs w:val="0"/>
        </w:rPr>
      </w:pPr>
    </w:p>
    <w:p w:rsidR="005238AE" w:rsidRDefault="005238AE" w:rsidP="00AC603E">
      <w:pPr>
        <w:rPr>
          <w:b/>
          <w:bCs w:val="0"/>
        </w:rPr>
      </w:pPr>
    </w:p>
    <w:p w:rsidR="005238AE" w:rsidRDefault="005238AE" w:rsidP="00AC603E">
      <w:pPr>
        <w:rPr>
          <w:b/>
          <w:bCs w:val="0"/>
        </w:rPr>
      </w:pPr>
    </w:p>
    <w:p w:rsidR="0057461E" w:rsidRDefault="0057461E" w:rsidP="00AC603E">
      <w:pPr>
        <w:rPr>
          <w:b/>
          <w:bCs w:val="0"/>
        </w:rPr>
      </w:pPr>
    </w:p>
    <w:p w:rsidR="0057461E" w:rsidRDefault="0057461E" w:rsidP="00AC603E">
      <w:pPr>
        <w:rPr>
          <w:b/>
          <w:bCs w:val="0"/>
        </w:rPr>
      </w:pPr>
    </w:p>
    <w:p w:rsidR="005238AE" w:rsidRDefault="005238AE" w:rsidP="00AC603E">
      <w:pPr>
        <w:rPr>
          <w:b/>
          <w:bCs w:val="0"/>
        </w:rPr>
      </w:pPr>
    </w:p>
    <w:p w:rsidR="0018083F" w:rsidRDefault="0018083F" w:rsidP="00AC603E">
      <w:pPr>
        <w:rPr>
          <w:b/>
          <w:bCs w:val="0"/>
        </w:rPr>
      </w:pPr>
    </w:p>
    <w:p w:rsidR="0018083F" w:rsidRDefault="0018083F" w:rsidP="00AC603E">
      <w:pPr>
        <w:rPr>
          <w:b/>
          <w:bCs w:val="0"/>
        </w:rPr>
      </w:pPr>
    </w:p>
    <w:p w:rsidR="0018083F" w:rsidRDefault="0018083F" w:rsidP="00AC603E">
      <w:pPr>
        <w:rPr>
          <w:b/>
          <w:bCs w:val="0"/>
        </w:rPr>
      </w:pPr>
    </w:p>
    <w:p w:rsidR="003036D4" w:rsidRPr="00687113" w:rsidRDefault="003036D4" w:rsidP="00DF5F4A">
      <w:pPr>
        <w:pStyle w:val="Heading2"/>
        <w:rPr>
          <w:b w:val="0"/>
          <w:color w:val="1F497D"/>
        </w:rPr>
      </w:pPr>
      <w:bookmarkStart w:id="15" w:name="_Toc340733503"/>
    </w:p>
    <w:p w:rsidR="00242962" w:rsidRPr="00687113" w:rsidRDefault="007545E5" w:rsidP="00DF5F4A">
      <w:pPr>
        <w:pStyle w:val="Heading2"/>
        <w:rPr>
          <w:b w:val="0"/>
          <w:color w:val="1F497D"/>
        </w:rPr>
      </w:pPr>
      <w:r w:rsidRPr="00687113">
        <w:rPr>
          <w:b w:val="0"/>
          <w:color w:val="1F497D"/>
        </w:rPr>
        <w:t>E.</w:t>
      </w:r>
      <w:r w:rsidR="00DF5F4A" w:rsidRPr="00687113">
        <w:rPr>
          <w:b w:val="0"/>
          <w:color w:val="1F497D"/>
        </w:rPr>
        <w:t xml:space="preserve"> </w:t>
      </w:r>
      <w:r w:rsidR="002A515A">
        <w:rPr>
          <w:b w:val="0"/>
          <w:color w:val="1F497D"/>
        </w:rPr>
        <w:t>2017</w:t>
      </w:r>
      <w:r w:rsidR="0077183B" w:rsidRPr="00687113">
        <w:rPr>
          <w:b w:val="0"/>
          <w:color w:val="1F497D"/>
        </w:rPr>
        <w:t xml:space="preserve"> PROGRAM BUDGET</w:t>
      </w:r>
      <w:bookmarkEnd w:id="14"/>
      <w:bookmarkEnd w:id="15"/>
    </w:p>
    <w:p w:rsidR="00AC603E" w:rsidRPr="00AC603E" w:rsidRDefault="00AC603E" w:rsidP="00AC603E"/>
    <w:p w:rsidR="0077183B" w:rsidRDefault="0072352D" w:rsidP="00AC603E">
      <w:pPr>
        <w:pStyle w:val="DefaultText"/>
        <w:rPr>
          <w:rFonts w:cs="Tahoma"/>
          <w:bCs/>
          <w:szCs w:val="24"/>
        </w:rPr>
      </w:pPr>
      <w:r>
        <w:rPr>
          <w:rFonts w:cs="Tahoma"/>
          <w:bCs/>
          <w:szCs w:val="24"/>
        </w:rPr>
        <w:t xml:space="preserve">FY </w:t>
      </w:r>
      <w:r w:rsidR="002A515A">
        <w:rPr>
          <w:rFonts w:cs="Tahoma"/>
          <w:bCs/>
          <w:szCs w:val="24"/>
        </w:rPr>
        <w:t>2017</w:t>
      </w:r>
      <w:r w:rsidR="007545E5">
        <w:rPr>
          <w:rFonts w:cs="Tahoma"/>
          <w:bCs/>
          <w:szCs w:val="24"/>
        </w:rPr>
        <w:t xml:space="preserve"> </w:t>
      </w:r>
      <w:r w:rsidR="0077183B">
        <w:rPr>
          <w:rFonts w:cs="Tahoma"/>
          <w:bCs/>
          <w:szCs w:val="24"/>
        </w:rPr>
        <w:t>CDBG Budget</w:t>
      </w:r>
      <w:r w:rsidR="0077183B">
        <w:rPr>
          <w:rFonts w:cs="Tahoma"/>
          <w:bCs/>
          <w:szCs w:val="24"/>
        </w:rPr>
        <w:tab/>
      </w:r>
      <w:r w:rsidR="007545E5">
        <w:rPr>
          <w:rFonts w:cs="Tahoma"/>
          <w:bCs/>
          <w:szCs w:val="24"/>
        </w:rPr>
        <w:tab/>
      </w:r>
      <w:r w:rsidR="0077183B">
        <w:rPr>
          <w:rFonts w:cs="Tahoma"/>
          <w:bCs/>
          <w:szCs w:val="24"/>
        </w:rPr>
        <w:tab/>
      </w:r>
      <w:r w:rsidR="0077183B">
        <w:rPr>
          <w:rFonts w:cs="Tahoma"/>
          <w:bCs/>
          <w:szCs w:val="24"/>
        </w:rPr>
        <w:tab/>
      </w:r>
      <w:r w:rsidR="0077183B">
        <w:rPr>
          <w:rFonts w:cs="Tahoma"/>
          <w:bCs/>
          <w:szCs w:val="24"/>
        </w:rPr>
        <w:tab/>
      </w:r>
      <w:r w:rsidR="0077183B">
        <w:rPr>
          <w:rFonts w:cs="Tahoma"/>
          <w:bCs/>
          <w:szCs w:val="24"/>
        </w:rPr>
        <w:tab/>
      </w:r>
      <w:r w:rsidR="0077183B">
        <w:rPr>
          <w:rFonts w:cs="Tahoma"/>
          <w:bCs/>
          <w:szCs w:val="24"/>
        </w:rPr>
        <w:tab/>
        <w:t xml:space="preserve">            </w:t>
      </w:r>
      <w:r w:rsidR="00287B2B">
        <w:rPr>
          <w:rFonts w:cs="Tahoma"/>
          <w:bCs/>
          <w:szCs w:val="24"/>
        </w:rPr>
        <w:t>$</w:t>
      </w:r>
      <w:r w:rsidR="00A1189B">
        <w:rPr>
          <w:rFonts w:cs="Tahoma"/>
          <w:b/>
          <w:bCs/>
          <w:szCs w:val="24"/>
        </w:rPr>
        <w:t>10,765</w:t>
      </w:r>
      <w:r>
        <w:rPr>
          <w:rFonts w:cs="Tahoma"/>
          <w:b/>
          <w:bCs/>
          <w:szCs w:val="24"/>
        </w:rPr>
        <w:t>,</w:t>
      </w:r>
      <w:r w:rsidR="00A1189B">
        <w:rPr>
          <w:rFonts w:cs="Tahoma"/>
          <w:b/>
          <w:bCs/>
          <w:szCs w:val="24"/>
        </w:rPr>
        <w:t>432</w:t>
      </w:r>
    </w:p>
    <w:p w:rsidR="0077183B" w:rsidRDefault="0077183B" w:rsidP="00AC603E">
      <w:r>
        <w:t>Administration</w:t>
      </w:r>
      <w:r>
        <w:tab/>
      </w:r>
      <w:r>
        <w:tab/>
      </w:r>
      <w:r>
        <w:tab/>
      </w:r>
      <w:r>
        <w:tab/>
      </w:r>
      <w:r>
        <w:tab/>
      </w:r>
      <w:r>
        <w:tab/>
      </w:r>
      <w:r>
        <w:tab/>
      </w:r>
      <w:r>
        <w:tab/>
      </w:r>
      <w:r>
        <w:tab/>
        <w:t xml:space="preserve">        </w:t>
      </w:r>
      <w:r w:rsidR="00A1189B">
        <w:t>315,308</w:t>
      </w:r>
    </w:p>
    <w:p w:rsidR="0077183B" w:rsidRDefault="0077183B" w:rsidP="00B623FA">
      <w:pPr>
        <w:tabs>
          <w:tab w:val="left" w:pos="8100"/>
        </w:tabs>
      </w:pPr>
      <w:r>
        <w:t>Technical Assistance Admi</w:t>
      </w:r>
      <w:r w:rsidR="00A1189B">
        <w:t>nistration</w:t>
      </w:r>
      <w:r w:rsidR="00A1189B">
        <w:tab/>
        <w:t xml:space="preserve">     107,654</w:t>
      </w:r>
    </w:p>
    <w:p w:rsidR="0077183B" w:rsidRDefault="0077183B" w:rsidP="00AC603E">
      <w:r>
        <w:t xml:space="preserve">Regional Council </w:t>
      </w:r>
      <w:r w:rsidR="00CA5522">
        <w:t>Planning</w:t>
      </w:r>
      <w:r>
        <w:t xml:space="preserve"> Assistance</w:t>
      </w:r>
      <w:r>
        <w:tab/>
      </w:r>
      <w:r>
        <w:tab/>
      </w:r>
      <w:r>
        <w:tab/>
      </w:r>
      <w:r>
        <w:tab/>
      </w:r>
      <w:r>
        <w:tab/>
      </w:r>
      <w:r>
        <w:tab/>
        <w:t xml:space="preserve">        </w:t>
      </w:r>
      <w:r w:rsidR="00DA4718">
        <w:t>114,347</w:t>
      </w:r>
    </w:p>
    <w:p w:rsidR="0077183B" w:rsidRDefault="00E96946" w:rsidP="00E96946">
      <w:pPr>
        <w:tabs>
          <w:tab w:val="left" w:pos="8472"/>
        </w:tabs>
      </w:pPr>
      <w:r>
        <w:tab/>
      </w:r>
    </w:p>
    <w:p w:rsidR="0072352D" w:rsidRPr="0072352D" w:rsidRDefault="0072352D" w:rsidP="00AC603E">
      <w:pPr>
        <w:rPr>
          <w:b/>
          <w:u w:val="single"/>
        </w:rPr>
      </w:pPr>
      <w:r>
        <w:rPr>
          <w:b/>
          <w:u w:val="single"/>
        </w:rPr>
        <w:t>Community Development</w:t>
      </w:r>
    </w:p>
    <w:p w:rsidR="003F1FB9" w:rsidRDefault="009C33AD" w:rsidP="00AC603E">
      <w:r>
        <w:t xml:space="preserve">  </w:t>
      </w:r>
    </w:p>
    <w:p w:rsidR="00CB503B" w:rsidRDefault="003F1FB9" w:rsidP="00AC603E">
      <w:r>
        <w:t>Downtown Revitalization Grants</w:t>
      </w:r>
      <w:r>
        <w:tab/>
      </w:r>
      <w:r>
        <w:tab/>
      </w:r>
      <w:r>
        <w:tab/>
      </w:r>
      <w:r>
        <w:tab/>
      </w:r>
      <w:r>
        <w:tab/>
        <w:t xml:space="preserve">   </w:t>
      </w:r>
      <w:r w:rsidR="00CB503B">
        <w:tab/>
      </w:r>
      <w:r w:rsidR="00CB503B">
        <w:tab/>
      </w:r>
      <w:r w:rsidR="00E96946">
        <w:t xml:space="preserve">    </w:t>
      </w:r>
      <w:r w:rsidR="00F30DC1">
        <w:t xml:space="preserve">    300,000</w:t>
      </w:r>
      <w:r w:rsidR="00E96946">
        <w:t xml:space="preserve">     </w:t>
      </w:r>
      <w:r w:rsidR="00CB503B">
        <w:t xml:space="preserve">   </w:t>
      </w:r>
      <w:r w:rsidR="00E96946">
        <w:t xml:space="preserve"> </w:t>
      </w:r>
    </w:p>
    <w:p w:rsidR="0077183B" w:rsidRDefault="0077183B" w:rsidP="00AC603E">
      <w:r>
        <w:t>Home Repair Network Program</w:t>
      </w:r>
      <w:r>
        <w:tab/>
      </w:r>
      <w:r w:rsidR="009C33AD">
        <w:tab/>
      </w:r>
      <w:r>
        <w:tab/>
      </w:r>
      <w:r>
        <w:tab/>
      </w:r>
      <w:r>
        <w:tab/>
      </w:r>
      <w:r>
        <w:tab/>
      </w:r>
      <w:r>
        <w:tab/>
        <w:t xml:space="preserve">     </w:t>
      </w:r>
      <w:r w:rsidR="0072352D">
        <w:t>1,7</w:t>
      </w:r>
      <w:r>
        <w:t>00,000</w:t>
      </w:r>
    </w:p>
    <w:p w:rsidR="003F1FB9" w:rsidRDefault="003F1FB9" w:rsidP="003F1FB9">
      <w:r>
        <w:t>Housing Assistance Grants</w:t>
      </w:r>
      <w:r>
        <w:tab/>
      </w:r>
      <w:r>
        <w:tab/>
      </w:r>
      <w:r>
        <w:tab/>
      </w:r>
      <w:r>
        <w:tab/>
      </w:r>
      <w:r>
        <w:tab/>
      </w:r>
      <w:r>
        <w:tab/>
      </w:r>
      <w:r>
        <w:tab/>
      </w:r>
      <w:r w:rsidR="00CB503B">
        <w:t xml:space="preserve"> </w:t>
      </w:r>
      <w:r>
        <w:t xml:space="preserve">    1,000,000</w:t>
      </w:r>
    </w:p>
    <w:p w:rsidR="0077183B" w:rsidRDefault="0077183B" w:rsidP="00A4458D">
      <w:pPr>
        <w:ind w:right="-180"/>
      </w:pPr>
      <w:r>
        <w:t xml:space="preserve">Public </w:t>
      </w:r>
      <w:r w:rsidR="00A1189B">
        <w:t>Facilities Grants</w:t>
      </w:r>
      <w:r w:rsidR="0068431F">
        <w:t>*</w:t>
      </w:r>
      <w:r w:rsidR="00776CD7">
        <w:tab/>
      </w:r>
      <w:r w:rsidR="009C33AD">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BF35F9">
        <w:t>0</w:t>
      </w:r>
      <w:r w:rsidR="0068431F">
        <w:t xml:space="preserve">           </w:t>
      </w:r>
    </w:p>
    <w:p w:rsidR="003F1FB9" w:rsidRDefault="003F1FB9" w:rsidP="003F1FB9">
      <w:r>
        <w:t>Public Infrastructure Grants</w:t>
      </w:r>
      <w:r>
        <w:tab/>
      </w:r>
      <w:r>
        <w:tab/>
      </w:r>
      <w:r>
        <w:tab/>
      </w:r>
      <w:r>
        <w:tab/>
      </w:r>
      <w:r>
        <w:tab/>
      </w:r>
      <w:r>
        <w:tab/>
      </w:r>
      <w:r>
        <w:tab/>
        <w:t xml:space="preserve">     </w:t>
      </w:r>
      <w:r w:rsidR="00C34BF7">
        <w:t>3,500,000</w:t>
      </w:r>
    </w:p>
    <w:p w:rsidR="0077183B" w:rsidRDefault="009F609E" w:rsidP="00AC603E">
      <w:r>
        <w:t>Workforce Development Grants</w:t>
      </w:r>
      <w:r>
        <w:tab/>
      </w:r>
      <w:r w:rsidR="009C33AD">
        <w:tab/>
      </w:r>
      <w:r>
        <w:tab/>
      </w:r>
      <w:r>
        <w:tab/>
      </w:r>
      <w:r w:rsidR="0077183B">
        <w:tab/>
      </w:r>
      <w:r w:rsidR="0077183B">
        <w:tab/>
        <w:t xml:space="preserve">     </w:t>
      </w:r>
      <w:r w:rsidR="00BF35F9">
        <w:t xml:space="preserve">            </w:t>
      </w:r>
      <w:r w:rsidR="0077183B">
        <w:t xml:space="preserve"> </w:t>
      </w:r>
      <w:r w:rsidR="00CB503B">
        <w:t xml:space="preserve"> </w:t>
      </w:r>
      <w:r w:rsidR="00C34BF7">
        <w:t>250,000</w:t>
      </w:r>
    </w:p>
    <w:p w:rsidR="00A4458D" w:rsidRDefault="00A4458D" w:rsidP="00A4458D">
      <w:pPr>
        <w:ind w:right="-180"/>
      </w:pPr>
      <w:r>
        <w:t>Small Business Development Centers</w:t>
      </w:r>
      <w:r>
        <w:tab/>
      </w:r>
      <w:r>
        <w:tab/>
      </w:r>
      <w:r>
        <w:tab/>
      </w:r>
      <w:r>
        <w:tab/>
      </w:r>
      <w:r>
        <w:tab/>
      </w:r>
      <w:r>
        <w:tab/>
        <w:t xml:space="preserve">          50,000</w:t>
      </w:r>
    </w:p>
    <w:p w:rsidR="00A4458D" w:rsidRDefault="00A4458D" w:rsidP="00A4458D">
      <w:r>
        <w:t>Urgent Need Grants*</w:t>
      </w:r>
      <w:r>
        <w:tab/>
      </w:r>
      <w:r>
        <w:tab/>
      </w:r>
      <w:r>
        <w:tab/>
      </w:r>
      <w:r>
        <w:tab/>
      </w:r>
      <w:r>
        <w:tab/>
      </w:r>
      <w:r>
        <w:tab/>
      </w:r>
      <w:r>
        <w:tab/>
      </w:r>
      <w:r>
        <w:tab/>
        <w:t xml:space="preserve">        </w:t>
      </w:r>
      <w:r>
        <w:tab/>
        <w:t xml:space="preserve">        0</w:t>
      </w:r>
    </w:p>
    <w:p w:rsidR="00A4458D" w:rsidRDefault="00A4458D" w:rsidP="00A4458D">
      <w:r>
        <w:t xml:space="preserve">Special Projects </w:t>
      </w:r>
      <w:r>
        <w:tab/>
      </w:r>
      <w:r>
        <w:tab/>
      </w:r>
      <w:r>
        <w:tab/>
      </w:r>
      <w:r>
        <w:tab/>
      </w:r>
      <w:r>
        <w:tab/>
      </w:r>
      <w:r>
        <w:tab/>
      </w:r>
      <w:r>
        <w:tab/>
        <w:t xml:space="preserve">        </w:t>
      </w:r>
      <w:r>
        <w:tab/>
      </w:r>
      <w:r>
        <w:tab/>
        <w:t xml:space="preserve">      </w:t>
      </w:r>
      <w:r w:rsidR="0018083F">
        <w:t xml:space="preserve">  </w:t>
      </w:r>
      <w:r>
        <w:t xml:space="preserve">  </w:t>
      </w:r>
      <w:r w:rsidR="00C34BF7">
        <w:t>28,123</w:t>
      </w:r>
    </w:p>
    <w:p w:rsidR="0077183B" w:rsidRDefault="00A4458D" w:rsidP="00AC603E">
      <w:r>
        <w:tab/>
      </w:r>
    </w:p>
    <w:p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rsidR="0077183B" w:rsidRDefault="0077183B" w:rsidP="00AC603E">
      <w:pPr>
        <w:ind w:left="360" w:hanging="720"/>
        <w:rPr>
          <w:sz w:val="16"/>
          <w:szCs w:val="16"/>
        </w:rPr>
      </w:pPr>
      <w:r>
        <w:t xml:space="preserve"> </w:t>
      </w:r>
      <w:r>
        <w:tab/>
      </w:r>
      <w:r>
        <w:rPr>
          <w:sz w:val="16"/>
          <w:szCs w:val="16"/>
        </w:rPr>
        <w:t xml:space="preserve">                                                                                </w:t>
      </w:r>
    </w:p>
    <w:p w:rsidR="009C33AD" w:rsidRDefault="0077183B" w:rsidP="00AC603E">
      <w:pPr>
        <w:pStyle w:val="DefaultText"/>
      </w:pPr>
      <w:r>
        <w:t xml:space="preserve"> </w:t>
      </w:r>
      <w:r w:rsidR="00F30DC1">
        <w:t>Economic Development</w:t>
      </w:r>
      <w:r>
        <w:t xml:space="preserve"> Grants </w:t>
      </w:r>
      <w:r w:rsidR="009C33AD">
        <w:tab/>
      </w:r>
      <w:r>
        <w:tab/>
      </w:r>
      <w:r>
        <w:tab/>
      </w:r>
      <w:r>
        <w:tab/>
      </w:r>
      <w:r>
        <w:tab/>
      </w:r>
      <w:r>
        <w:tab/>
      </w:r>
      <w:r>
        <w:tab/>
        <w:t xml:space="preserve">     </w:t>
      </w:r>
      <w:r w:rsidR="005B0DC9">
        <w:t>2,70</w:t>
      </w:r>
      <w:r w:rsidR="009C33AD">
        <w:t>0,000</w:t>
      </w:r>
    </w:p>
    <w:p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5B0DC9">
        <w:t>7</w:t>
      </w:r>
      <w:r w:rsidR="00587092">
        <w:t>0</w:t>
      </w:r>
      <w:r w:rsidR="0072352D">
        <w:t>0</w:t>
      </w:r>
      <w:r w:rsidR="0077183B">
        <w:t>,000</w:t>
      </w:r>
    </w:p>
    <w:p w:rsidR="0072352D" w:rsidRDefault="0072352D" w:rsidP="00AC603E">
      <w:pPr>
        <w:pStyle w:val="DefaultText"/>
      </w:pPr>
    </w:p>
    <w:p w:rsidR="003036D4" w:rsidRDefault="0072352D" w:rsidP="00AC603E">
      <w:pPr>
        <w:pStyle w:val="DefaultText"/>
      </w:pPr>
      <w:r>
        <w:t xml:space="preserve">TOTAL </w:t>
      </w:r>
      <w:r w:rsidR="00C10CB8">
        <w:t xml:space="preserve">Estimated </w:t>
      </w:r>
      <w:r w:rsidR="002A515A">
        <w:t>2017</w:t>
      </w:r>
      <w:r w:rsidR="0077183B">
        <w:t xml:space="preserve"> CDBG </w:t>
      </w:r>
      <w:r w:rsidR="00C10CB8">
        <w:t>Funds</w:t>
      </w:r>
      <w:r w:rsidR="003F1FB9">
        <w:t xml:space="preserve"> </w:t>
      </w:r>
      <w:r w:rsidR="0077183B">
        <w:t xml:space="preserve">(final amount determined by HUD)  </w:t>
      </w:r>
      <w:r w:rsidR="00C10CB8">
        <w:t xml:space="preserve">    </w:t>
      </w:r>
      <w:r w:rsidR="0068431F">
        <w:rPr>
          <w:b/>
        </w:rPr>
        <w:t>10,765</w:t>
      </w:r>
      <w:r>
        <w:rPr>
          <w:b/>
        </w:rPr>
        <w:t>,</w:t>
      </w:r>
      <w:r w:rsidR="0068431F">
        <w:rPr>
          <w:b/>
        </w:rPr>
        <w:t>432</w:t>
      </w:r>
    </w:p>
    <w:p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rsidR="00197EE2" w:rsidRPr="00687113" w:rsidRDefault="0077183B" w:rsidP="006F277E">
      <w:pPr>
        <w:pStyle w:val="Heading2"/>
        <w:rPr>
          <w:b w:val="0"/>
          <w:color w:val="1F497D"/>
        </w:rPr>
      </w:pPr>
      <w:r>
        <w:br w:type="page"/>
      </w:r>
      <w:bookmarkStart w:id="16" w:name="_Toc340733504"/>
      <w:r w:rsidR="007545E5" w:rsidRPr="00687113">
        <w:rPr>
          <w:b w:val="0"/>
          <w:color w:val="1F497D"/>
        </w:rPr>
        <w:lastRenderedPageBreak/>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6"/>
    </w:p>
    <w:p w:rsidR="00197EE2" w:rsidRPr="00687113" w:rsidRDefault="00197EE2" w:rsidP="00AC603E">
      <w:pPr>
        <w:rPr>
          <w:b/>
          <w:color w:val="1F497D"/>
        </w:rPr>
      </w:pPr>
    </w:p>
    <w:p w:rsidR="0077183B" w:rsidRDefault="0077183B" w:rsidP="00AC603E">
      <w:r>
        <w:t>All communities applying for CDBG funds must certify that they will:</w:t>
      </w:r>
    </w:p>
    <w:p w:rsidR="0077183B" w:rsidRDefault="0077183B" w:rsidP="00AC603E">
      <w:pPr>
        <w:rPr>
          <w:sz w:val="20"/>
          <w:szCs w:val="20"/>
        </w:rPr>
      </w:pPr>
    </w:p>
    <w:p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rsidR="0077183B" w:rsidRDefault="0077183B" w:rsidP="00623900">
      <w:pPr>
        <w:rPr>
          <w:sz w:val="20"/>
          <w:szCs w:val="20"/>
        </w:rPr>
      </w:pPr>
    </w:p>
    <w:p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rsidR="0077183B" w:rsidRDefault="0077183B" w:rsidP="00AC603E">
      <w:pPr>
        <w:rPr>
          <w:sz w:val="20"/>
          <w:szCs w:val="20"/>
        </w:rPr>
      </w:pPr>
    </w:p>
    <w:p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rsidR="0077183B" w:rsidRDefault="0077183B" w:rsidP="00AC603E">
      <w:pPr>
        <w:rPr>
          <w:sz w:val="20"/>
          <w:szCs w:val="20"/>
        </w:rPr>
      </w:pPr>
    </w:p>
    <w:p w:rsidR="0077183B" w:rsidRDefault="0077183B" w:rsidP="00090B8D">
      <w:pPr>
        <w:numPr>
          <w:ilvl w:val="0"/>
          <w:numId w:val="3"/>
        </w:numPr>
        <w:tabs>
          <w:tab w:val="clear" w:pos="1440"/>
          <w:tab w:val="num" w:pos="-1080"/>
        </w:tabs>
        <w:ind w:left="1080"/>
      </w:pPr>
      <w:r>
        <w:t>Establish a community development plan;</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Meet all required State and Federal public participation requirements;</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 xml:space="preserve"> regarding government-wide restriction on lobbying;</w:t>
      </w:r>
    </w:p>
    <w:p w:rsidR="0077183B" w:rsidRDefault="0077183B" w:rsidP="00AC603E">
      <w:pPr>
        <w:rPr>
          <w:sz w:val="20"/>
          <w:szCs w:val="20"/>
        </w:rPr>
      </w:pPr>
    </w:p>
    <w:p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rsidR="0077183B" w:rsidRDefault="0077183B">
      <w:pPr>
        <w:rPr>
          <w:sz w:val="20"/>
          <w:szCs w:val="20"/>
        </w:rPr>
      </w:pPr>
    </w:p>
    <w:p w:rsidR="006824A6" w:rsidRPr="00687113" w:rsidRDefault="00703904" w:rsidP="00703904">
      <w:pPr>
        <w:pStyle w:val="Heading2"/>
        <w:rPr>
          <w:b w:val="0"/>
          <w:color w:val="1F497D"/>
        </w:rPr>
      </w:pPr>
      <w:bookmarkStart w:id="17"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7"/>
    </w:p>
    <w:p w:rsidR="00197EE2" w:rsidRPr="00687113" w:rsidRDefault="00197EE2">
      <w:pPr>
        <w:rPr>
          <w:b/>
          <w:bCs w:val="0"/>
          <w:color w:val="1F497D"/>
        </w:rPr>
      </w:pPr>
    </w:p>
    <w:p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government.  Counties may apply for the</w:t>
      </w:r>
      <w:r w:rsidR="0018083F">
        <w:t xml:space="preserve"> Workforce Development program</w:t>
      </w:r>
      <w:r w:rsidR="006824A6">
        <w:t xml:space="preserve">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w:t>
      </w:r>
      <w:r w:rsidR="006824A6">
        <w:rPr>
          <w:bCs w:val="0"/>
        </w:rPr>
        <w:lastRenderedPageBreak/>
        <w:t xml:space="preserve">of a Maine Indian Tribe are permitted to apply in the same </w:t>
      </w:r>
      <w:r w:rsidR="002A515A">
        <w:rPr>
          <w:bCs w:val="0"/>
        </w:rPr>
        <w:t>2017</w:t>
      </w:r>
      <w:r w:rsidR="006824A6">
        <w:rPr>
          <w:bCs w:val="0"/>
        </w:rPr>
        <w:t xml:space="preserve"> CDBG funding category as long as the eligible applicant will not directly benefit from the tribal CDBG project.</w:t>
      </w:r>
    </w:p>
    <w:p w:rsidR="006824A6" w:rsidRPr="006824A6" w:rsidRDefault="006824A6" w:rsidP="006824A6">
      <w:pPr>
        <w:jc w:val="both"/>
      </w:pPr>
      <w:r>
        <w:t xml:space="preserve"> </w:t>
      </w:r>
    </w:p>
    <w:p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rsidR="00335336" w:rsidRDefault="00335336" w:rsidP="00335336">
      <w:pPr>
        <w:ind w:left="720"/>
        <w:rPr>
          <w:sz w:val="20"/>
          <w:szCs w:val="20"/>
        </w:rPr>
      </w:pPr>
    </w:p>
    <w:p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rsidR="006824A6" w:rsidRDefault="00B55780" w:rsidP="00335336">
      <w:pPr>
        <w:jc w:val="both"/>
      </w:pPr>
      <w:r>
        <w:t xml:space="preserve"> </w:t>
      </w:r>
    </w:p>
    <w:p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rsidR="00335336" w:rsidRDefault="00335336" w:rsidP="006824A6">
      <w:pPr>
        <w:jc w:val="both"/>
        <w:rPr>
          <w:sz w:val="20"/>
          <w:szCs w:val="20"/>
        </w:rPr>
      </w:pPr>
    </w:p>
    <w:p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rsidR="00335336" w:rsidRDefault="00335336" w:rsidP="00335336">
      <w:pPr>
        <w:jc w:val="both"/>
        <w:rPr>
          <w:b/>
          <w:bCs w:val="0"/>
        </w:rPr>
      </w:pPr>
    </w:p>
    <w:p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2A515A">
        <w:rPr>
          <w:bCs w:val="0"/>
        </w:rPr>
        <w:t>2017</w:t>
      </w:r>
      <w:r w:rsidR="00335336">
        <w:rPr>
          <w:bCs w:val="0"/>
        </w:rPr>
        <w:t xml:space="preserve"> Program Statement and </w:t>
      </w:r>
      <w:r w:rsidR="002A515A">
        <w:rPr>
          <w:bCs w:val="0"/>
        </w:rPr>
        <w:t>2017</w:t>
      </w:r>
      <w:r w:rsidR="00335336">
        <w:rPr>
          <w:bCs w:val="0"/>
        </w:rPr>
        <w:t xml:space="preserve"> CDBG Application Packages will be removed from the scoring process during the threshold review.</w:t>
      </w:r>
    </w:p>
    <w:p w:rsidR="00335336" w:rsidRDefault="00335336" w:rsidP="00335336">
      <w:pPr>
        <w:jc w:val="both"/>
        <w:rPr>
          <w:b/>
          <w:bCs w:val="0"/>
        </w:rPr>
      </w:pPr>
    </w:p>
    <w:p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rsidR="00AC603E" w:rsidRDefault="00AC603E">
      <w:pPr>
        <w:rPr>
          <w:b/>
          <w:bCs w:val="0"/>
          <w:u w:val="single"/>
        </w:rPr>
      </w:pPr>
    </w:p>
    <w:p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rsidR="006824A6" w:rsidRDefault="006824A6" w:rsidP="006824A6">
      <w:pPr>
        <w:jc w:val="both"/>
      </w:pPr>
    </w:p>
    <w:p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2A515A">
        <w:t>2017</w:t>
      </w:r>
      <w:r w:rsidR="006824A6">
        <w:t xml:space="preserve"> Community Development Block Grant program, communities that received CDBG grants in or prior to 20</w:t>
      </w:r>
      <w:r w:rsidR="0010216C">
        <w:t>1</w:t>
      </w:r>
      <w:r w:rsidR="001B6D37">
        <w:t>3</w:t>
      </w:r>
      <w:r w:rsidR="006824A6">
        <w:t xml:space="preserve"> must have finally closed out their grants prior to application due date.  Communities that received CDBG grants in 201</w:t>
      </w:r>
      <w:r w:rsidR="001B6D37">
        <w:t>4</w:t>
      </w:r>
      <w:r w:rsidR="006824A6">
        <w:t xml:space="preserve"> must have conditionally closed their grants prior to application due date.  Communities that received CDBG grants in 201</w:t>
      </w:r>
      <w:r w:rsidR="001B6D37">
        <w:t>5</w:t>
      </w:r>
      <w:r w:rsidR="006824A6">
        <w:t xml:space="preserve"> must have expended 50% of their benefit activity funds prior to application due date.  Communities that received 201</w:t>
      </w:r>
      <w:r w:rsidR="001B6D37">
        <w:t>6</w:t>
      </w:r>
      <w:r w:rsidR="006824A6">
        <w:t xml:space="preserve"> 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rsidR="006824A6" w:rsidRPr="00AC603E" w:rsidRDefault="006824A6">
      <w:pPr>
        <w:rPr>
          <w:b/>
          <w:bCs w:val="0"/>
          <w:u w:val="single"/>
        </w:rPr>
      </w:pPr>
    </w:p>
    <w:p w:rsidR="006824A6" w:rsidRDefault="00703904" w:rsidP="006824A6">
      <w:pPr>
        <w:jc w:val="both"/>
      </w:pPr>
      <w:r>
        <w:rPr>
          <w:b/>
          <w:bCs w:val="0"/>
        </w:rPr>
        <w:t xml:space="preserve">10. </w:t>
      </w:r>
      <w:r w:rsidR="006824A6">
        <w:rPr>
          <w:b/>
          <w:bCs w:val="0"/>
        </w:rPr>
        <w:t>Grant Termination:</w:t>
      </w:r>
      <w:r w:rsidR="006824A6">
        <w:t xml:space="preserve">  OCD will terminate a community’s grant if progress on the project is not apparent within 6 months, or 3 months in the case of Economic </w:t>
      </w:r>
      <w:r w:rsidR="003F1FB9">
        <w:t>Development Program</w:t>
      </w:r>
      <w:r w:rsidR="0076704C">
        <w:t>s (</w:t>
      </w:r>
      <w:r w:rsidR="00F30DC1">
        <w:t>Economic Development</w:t>
      </w:r>
      <w:r w:rsidR="0076704C">
        <w:t xml:space="preserve"> and Micro</w:t>
      </w:r>
      <w:r w:rsidR="003F436E">
        <w:t>-</w:t>
      </w:r>
      <w:r w:rsidR="0076704C">
        <w:t>Enterprise Assistance),</w:t>
      </w:r>
      <w:r w:rsidR="004D63C4">
        <w:t xml:space="preserve"> </w:t>
      </w:r>
      <w:r w:rsidR="001B6D37">
        <w:t xml:space="preserve">and </w:t>
      </w:r>
      <w:r w:rsidR="00587092">
        <w:lastRenderedPageBreak/>
        <w:t>W</w:t>
      </w:r>
      <w:r w:rsidR="003F1FB9">
        <w:t>orkforce Development Grants</w:t>
      </w:r>
      <w:r w:rsidR="006824A6">
        <w:t xml:space="preserve">, from the date of contract signing. The Office of Community Development may grant waivers for </w:t>
      </w:r>
      <w:r w:rsidR="007D0655">
        <w:t xml:space="preserve">just </w:t>
      </w:r>
      <w:r w:rsidR="006824A6">
        <w:t>cause.</w:t>
      </w:r>
    </w:p>
    <w:p w:rsidR="006824A6" w:rsidRDefault="006824A6" w:rsidP="00242962">
      <w:pPr>
        <w:pStyle w:val="Heading3"/>
        <w:rPr>
          <w:b/>
          <w:sz w:val="24"/>
        </w:rPr>
      </w:pPr>
    </w:p>
    <w:p w:rsidR="00197EE2" w:rsidRPr="00687113" w:rsidRDefault="00703904" w:rsidP="00703904">
      <w:pPr>
        <w:pStyle w:val="Heading2"/>
        <w:rPr>
          <w:b w:val="0"/>
          <w:color w:val="1F497D"/>
        </w:rPr>
      </w:pPr>
      <w:bookmarkStart w:id="18"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8"/>
    </w:p>
    <w:p w:rsidR="006824A6" w:rsidRDefault="006824A6" w:rsidP="009C33AD">
      <w:pPr>
        <w:jc w:val="both"/>
        <w:rPr>
          <w:b/>
          <w:bCs w:val="0"/>
        </w:rPr>
      </w:pPr>
    </w:p>
    <w:p w:rsidR="0077183B" w:rsidRDefault="00703904" w:rsidP="00FA270B">
      <w:pPr>
        <w:jc w:val="both"/>
      </w:pPr>
      <w:r>
        <w:rPr>
          <w:b/>
          <w:bCs w:val="0"/>
        </w:rPr>
        <w:t xml:space="preserve">1. </w:t>
      </w:r>
      <w:r w:rsidR="0077183B">
        <w:rPr>
          <w:b/>
          <w:bCs w:val="0"/>
        </w:rPr>
        <w:t>Multiple Grants:</w:t>
      </w:r>
      <w:r w:rsidR="0077183B">
        <w:t xml:space="preserve">  Except for the </w:t>
      </w:r>
      <w:r w:rsidR="00D249EF">
        <w:t>Economic Development Programs (</w:t>
      </w:r>
      <w:r w:rsidR="00F30DC1">
        <w:t>Economic Development</w:t>
      </w:r>
      <w:r w:rsidR="00D738D9">
        <w:t xml:space="preserve"> and Micro-Enterprise Assistance</w:t>
      </w:r>
      <w:r w:rsidR="00D249EF">
        <w:t>)</w:t>
      </w:r>
      <w:r w:rsidR="00D738D9">
        <w:t>s</w:t>
      </w:r>
      <w:r w:rsidR="00AC603E">
        <w:t>, eligible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1B6D37">
        <w:t xml:space="preserve"> DECD reserves the right to </w:t>
      </w:r>
      <w:r w:rsidR="008C239E">
        <w:t>not invite a community to submit an application and/or remove an application(s)</w:t>
      </w:r>
      <w:r w:rsidR="001B6D37">
        <w:t xml:space="preserve"> from the scoring process </w:t>
      </w:r>
      <w:r w:rsidR="008C239E">
        <w:t xml:space="preserve">in instances where a community has submitted </w:t>
      </w:r>
      <w:r w:rsidR="001B6D37">
        <w:t>multiple applications in multiple programs, within the same program year</w:t>
      </w:r>
      <w:r w:rsidR="008C239E">
        <w:t>.</w:t>
      </w:r>
    </w:p>
    <w:p w:rsidR="00FA270B" w:rsidRDefault="00FA270B" w:rsidP="00FA270B">
      <w:pPr>
        <w:jc w:val="both"/>
      </w:pPr>
    </w:p>
    <w:p w:rsidR="00FA270B" w:rsidRDefault="00703904" w:rsidP="00FA270B">
      <w:pPr>
        <w:shd w:val="clear" w:color="auto" w:fill="FFFFFF"/>
        <w:jc w:val="both"/>
      </w:pPr>
      <w:r>
        <w:rPr>
          <w:b/>
          <w:bCs w:val="0"/>
        </w:rPr>
        <w:t xml:space="preserve">2. </w:t>
      </w:r>
      <w:r w:rsidR="00FA270B">
        <w:rPr>
          <w:b/>
          <w:bCs w:val="0"/>
        </w:rPr>
        <w:t>Subsequent Year Award:</w:t>
      </w:r>
      <w:r w:rsidR="00FA270B">
        <w:t xml:space="preserve">  Except for the Economic Development Program</w:t>
      </w:r>
      <w:r w:rsidR="00D738D9">
        <w:t>-</w:t>
      </w:r>
      <w:r w:rsidR="00F30DC1">
        <w:t>Economic Development</w:t>
      </w:r>
      <w:r w:rsidR="00D738D9">
        <w:t xml:space="preserve"> Grants</w:t>
      </w:r>
      <w:r w:rsidR="009725C2">
        <w:t>,</w:t>
      </w:r>
      <w:r w:rsidR="00D738D9">
        <w:t xml:space="preserve"> Micro-Enterprise Assistance Grants,</w:t>
      </w:r>
      <w:r w:rsidR="00FA270B">
        <w:t xml:space="preserve"> </w:t>
      </w:r>
      <w:r w:rsidR="00DC279A">
        <w:t xml:space="preserve">and </w:t>
      </w:r>
      <w:r w:rsidR="004C1F45">
        <w:t>project specific Housing Grants</w:t>
      </w:r>
      <w:r w:rsidR="00EB6B46">
        <w:t>,</w:t>
      </w:r>
      <w:r w:rsidR="004C1F45">
        <w:t xml:space="preserve"> </w:t>
      </w:r>
      <w:r w:rsidR="00FA270B">
        <w:t>units of general local government and Unorganized Territory that benefited from a 201</w:t>
      </w:r>
      <w:r w:rsidR="0085457A">
        <w:t>6</w:t>
      </w:r>
      <w:r w:rsidR="00FA270B">
        <w:t xml:space="preserve"> award may not apply again </w:t>
      </w:r>
      <w:r w:rsidR="00FA270B">
        <w:rPr>
          <w:u w:val="single"/>
        </w:rPr>
        <w:t>in that specific program</w:t>
      </w:r>
      <w:r w:rsidR="00FA270B">
        <w:t xml:space="preserve"> unti</w:t>
      </w:r>
      <w:r w:rsidR="004167B1">
        <w:t>l the 201</w:t>
      </w:r>
      <w:r w:rsidR="0085457A">
        <w:t>8</w:t>
      </w:r>
      <w:r w:rsidR="00FA270B">
        <w:t xml:space="preserve"> program.  This exclusion may be waived by the Director of OCD with cause.</w:t>
      </w:r>
    </w:p>
    <w:p w:rsidR="00FA270B" w:rsidRPr="00FA270B" w:rsidRDefault="00FA270B" w:rsidP="00FA270B">
      <w:pPr>
        <w:jc w:val="both"/>
      </w:pPr>
    </w:p>
    <w:p w:rsidR="00FA270B" w:rsidRDefault="00E141A6" w:rsidP="00FA270B">
      <w:pPr>
        <w:jc w:val="both"/>
        <w:rPr>
          <w:b/>
          <w:bCs w:val="0"/>
        </w:rPr>
      </w:pPr>
      <w:r>
        <w:rPr>
          <w:b/>
          <w:bCs w:val="0"/>
        </w:rPr>
        <w:t>3</w:t>
      </w:r>
      <w:r w:rsidR="00703904">
        <w:rPr>
          <w:b/>
          <w:bCs w:val="0"/>
        </w:rPr>
        <w:t xml:space="preserve">. </w:t>
      </w:r>
      <w:r w:rsidR="00FA270B">
        <w:rPr>
          <w:b/>
          <w:bCs w:val="0"/>
        </w:rPr>
        <w:t xml:space="preserve">Downtown Revitalization (DR) Grantees: </w:t>
      </w:r>
      <w:r w:rsidR="00FA270B">
        <w:t xml:space="preserve"> Communities may not submit a DR application if they have received or benefited from two (2) DR awards within the five (5) year period prior to the CDBG program year for which applications are being accepted.  </w:t>
      </w:r>
      <w:r w:rsidR="00FA270B">
        <w:rPr>
          <w:b/>
          <w:bCs w:val="0"/>
        </w:rPr>
        <w:t xml:space="preserve"> Applications for multi-jurisdictional Downtown Revitalization projects will only be eligible if the downtowns are contiguous and each meets the definition of a </w:t>
      </w:r>
      <w:r w:rsidR="00042B4E">
        <w:rPr>
          <w:b/>
          <w:bCs w:val="0"/>
        </w:rPr>
        <w:t>downtown as defined in PL 1999 C</w:t>
      </w:r>
      <w:r w:rsidR="00FA270B">
        <w:rPr>
          <w:b/>
          <w:bCs w:val="0"/>
        </w:rPr>
        <w:t xml:space="preserve">h. 776 (codified at 30-A M.R.S.A. </w:t>
      </w:r>
      <w:r w:rsidR="00FA270B">
        <w:rPr>
          <w:rFonts w:cs="Arial"/>
          <w:b/>
          <w:bCs w:val="0"/>
        </w:rPr>
        <w:t>§</w:t>
      </w:r>
      <w:r w:rsidR="00FA270B">
        <w:rPr>
          <w:b/>
          <w:bCs w:val="0"/>
        </w:rPr>
        <w:t xml:space="preserve"> 4301(5-A)).</w:t>
      </w:r>
    </w:p>
    <w:p w:rsidR="00FA270B" w:rsidRDefault="00FA270B" w:rsidP="00FA270B">
      <w:pPr>
        <w:shd w:val="clear" w:color="auto" w:fill="FFFFFF"/>
        <w:jc w:val="both"/>
        <w:rPr>
          <w:b/>
          <w:bCs w:val="0"/>
        </w:rPr>
      </w:pPr>
    </w:p>
    <w:p w:rsidR="00FA270B" w:rsidRDefault="00E141A6" w:rsidP="00FA270B">
      <w:pPr>
        <w:shd w:val="clear" w:color="auto" w:fill="FFFFFF"/>
        <w:jc w:val="both"/>
      </w:pPr>
      <w:r>
        <w:rPr>
          <w:b/>
          <w:bCs w:val="0"/>
        </w:rPr>
        <w:t>4</w:t>
      </w:r>
      <w:r w:rsidR="00703904">
        <w:rPr>
          <w:b/>
          <w:bCs w:val="0"/>
        </w:rPr>
        <w:t xml:space="preserve">. </w:t>
      </w:r>
      <w:r w:rsidR="00FA270B">
        <w:rPr>
          <w:b/>
          <w:bCs w:val="0"/>
        </w:rPr>
        <w:t xml:space="preserve">Housing Assistance Grant </w:t>
      </w:r>
      <w:r w:rsidR="00FA270B">
        <w:rPr>
          <w:b/>
        </w:rPr>
        <w:t xml:space="preserve">Program (HA) Past Performance Requirement: </w:t>
      </w:r>
      <w:r w:rsidR="00FA270B">
        <w:t>Communities are not eligible to apply for a HA grant unless all prior HA grants are 100% expended and conditionally closed out.  100% expended also requires that no HA funds exist in the housing escrow account.</w:t>
      </w:r>
    </w:p>
    <w:p w:rsidR="00FA270B" w:rsidRDefault="00FA270B" w:rsidP="00FA270B">
      <w:pPr>
        <w:shd w:val="clear" w:color="auto" w:fill="FFFFFF"/>
        <w:jc w:val="both"/>
      </w:pPr>
    </w:p>
    <w:p w:rsidR="00B63EE8" w:rsidRDefault="00E141A6" w:rsidP="00B63EE8">
      <w:pPr>
        <w:jc w:val="both"/>
        <w:rPr>
          <w:b/>
          <w:bCs w:val="0"/>
        </w:rPr>
      </w:pPr>
      <w:r>
        <w:rPr>
          <w:b/>
          <w:bCs w:val="0"/>
        </w:rPr>
        <w:t>5</w:t>
      </w:r>
      <w:r w:rsidR="00703904">
        <w:rPr>
          <w:b/>
          <w:bCs w:val="0"/>
        </w:rPr>
        <w:t xml:space="preserve">. </w:t>
      </w:r>
      <w:r w:rsidR="0077183B">
        <w:rPr>
          <w:b/>
          <w:bCs w:val="0"/>
        </w:rPr>
        <w:t xml:space="preserve">Housing Assistance (HA) Grantees: </w:t>
      </w:r>
      <w:r w:rsidR="0077183B">
        <w:rPr>
          <w:bCs w:val="0"/>
        </w:rPr>
        <w:t>C</w:t>
      </w:r>
      <w:r w:rsidR="0077183B">
        <w:t xml:space="preserve">ommunities may not submit a HA application </w:t>
      </w:r>
      <w:r w:rsidR="009725C2">
        <w:t>for single family rehabilitation i</w:t>
      </w:r>
      <w:r w:rsidR="0077183B">
        <w:t>f they have received or benefited from two (2) HA awards within the five (5) year period prior to the CDBG program year for which applications are being accepted.</w:t>
      </w:r>
      <w:r w:rsidR="0077183B">
        <w:rPr>
          <w:b/>
          <w:bCs w:val="0"/>
        </w:rPr>
        <w:t xml:space="preserve"> </w:t>
      </w:r>
    </w:p>
    <w:p w:rsidR="00B63EE8" w:rsidRDefault="00B63EE8" w:rsidP="00B63EE8">
      <w:pPr>
        <w:jc w:val="both"/>
        <w:rPr>
          <w:b/>
          <w:bCs w:val="0"/>
        </w:rPr>
      </w:pPr>
    </w:p>
    <w:p w:rsidR="00B63EE8" w:rsidRDefault="00B63EE8" w:rsidP="00B63EE8">
      <w:pPr>
        <w:jc w:val="both"/>
        <w:rPr>
          <w:b/>
          <w:bCs w:val="0"/>
        </w:rPr>
      </w:pPr>
    </w:p>
    <w:p w:rsidR="00B63EE8" w:rsidRDefault="00B63EE8" w:rsidP="00B63EE8">
      <w:pPr>
        <w:jc w:val="both"/>
        <w:rPr>
          <w:b/>
          <w:bCs w:val="0"/>
        </w:rPr>
      </w:pPr>
    </w:p>
    <w:p w:rsidR="00B63EE8" w:rsidRDefault="00B63EE8" w:rsidP="00B63EE8">
      <w:pPr>
        <w:jc w:val="both"/>
        <w:rPr>
          <w:b/>
          <w:bCs w:val="0"/>
        </w:rPr>
      </w:pPr>
    </w:p>
    <w:p w:rsidR="0018083F" w:rsidRDefault="0018083F" w:rsidP="0018083F">
      <w:bookmarkStart w:id="19" w:name="_Toc340733507"/>
    </w:p>
    <w:p w:rsidR="00F30DC1" w:rsidRDefault="00F30DC1" w:rsidP="0018083F"/>
    <w:p w:rsidR="0018083F" w:rsidRDefault="0018083F" w:rsidP="0018083F"/>
    <w:p w:rsidR="0018083F" w:rsidRDefault="0018083F" w:rsidP="0018083F"/>
    <w:p w:rsidR="0018083F" w:rsidRDefault="0018083F" w:rsidP="0018083F"/>
    <w:p w:rsidR="0018083F" w:rsidRDefault="0018083F" w:rsidP="0018083F"/>
    <w:p w:rsidR="0018083F" w:rsidRDefault="0018083F" w:rsidP="0018083F"/>
    <w:p w:rsidR="0018083F" w:rsidRPr="0018083F" w:rsidRDefault="0018083F" w:rsidP="0018083F"/>
    <w:p w:rsidR="0077183B" w:rsidRPr="00687113" w:rsidRDefault="00703904" w:rsidP="00703904">
      <w:pPr>
        <w:pStyle w:val="Heading2"/>
        <w:rPr>
          <w:b w:val="0"/>
          <w:color w:val="1F497D"/>
        </w:rPr>
      </w:pPr>
      <w:r w:rsidRPr="00687113">
        <w:rPr>
          <w:b w:val="0"/>
          <w:color w:val="1F497D"/>
        </w:rPr>
        <w:lastRenderedPageBreak/>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9"/>
    </w:p>
    <w:p w:rsidR="00D0770B" w:rsidRPr="00687113" w:rsidRDefault="00D0770B" w:rsidP="00F125FB">
      <w:pPr>
        <w:tabs>
          <w:tab w:val="left" w:pos="6750"/>
        </w:tabs>
        <w:jc w:val="both"/>
        <w:rPr>
          <w:color w:val="1F497D"/>
          <w:sz w:val="28"/>
          <w:szCs w:val="28"/>
        </w:rPr>
      </w:pPr>
    </w:p>
    <w:p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rsidR="0077183B" w:rsidRPr="002B2AD4" w:rsidRDefault="00D249EF" w:rsidP="00F125FB">
      <w:pPr>
        <w:tabs>
          <w:tab w:val="left" w:pos="6750"/>
        </w:tabs>
        <w:jc w:val="both"/>
      </w:pPr>
      <w:r>
        <w:t xml:space="preserve">With the exception of the </w:t>
      </w:r>
      <w:r w:rsidR="00F30DC1">
        <w:t>Economic Development</w:t>
      </w:r>
      <w:r>
        <w:t xml:space="preserve"> Grants, </w:t>
      </w:r>
      <w:r w:rsidR="0077183B" w:rsidRPr="00D249EF">
        <w:t>Applicants</w:t>
      </w:r>
      <w:r w:rsidR="0077183B" w:rsidRPr="002B2AD4">
        <w:t xml:space="preserve"> will be placed in rank order from highest to lowest according to the final scores determined by the OCD Review Team.  All program applicat</w:t>
      </w:r>
      <w:r w:rsidR="009F609E" w:rsidRPr="002B2AD4">
        <w:t>ions with the exception of the Urgent Need Grants and the</w:t>
      </w:r>
      <w:r w:rsidR="0077183B" w:rsidRPr="005706DD">
        <w:t xml:space="preserve"> Home Repair Net</w:t>
      </w:r>
      <w:r w:rsidR="009F609E" w:rsidRPr="005706DD">
        <w:t xml:space="preserve">work </w:t>
      </w:r>
      <w:r w:rsidR="0077183B" w:rsidRPr="005706DD">
        <w:t>will be scored on a 100-point maximum scoring basis with allowance for bonus points where</w:t>
      </w:r>
      <w:r w:rsidR="0077183B" w:rsidRPr="005706DD">
        <w:rPr>
          <w:b/>
          <w:bCs w:val="0"/>
        </w:rPr>
        <w:t xml:space="preserve"> </w:t>
      </w:r>
      <w:r w:rsidR="0077183B" w:rsidRPr="005706DD">
        <w:t>applicable.  Final scores will be determined by averaging the scores assigned by members of the Review Team and adding a</w:t>
      </w:r>
      <w:r w:rsidR="003C33EE" w:rsidRPr="00B64626">
        <w:t>ny applicable bonus point</w:t>
      </w:r>
      <w:r w:rsidR="0077183B" w:rsidRPr="00B64626">
        <w:t xml:space="preserve">.  </w:t>
      </w:r>
      <w:r w:rsidR="002B2AD4">
        <w:t xml:space="preserve">Notification of </w:t>
      </w:r>
      <w:r w:rsidR="005706DD">
        <w:t xml:space="preserve">CDBG </w:t>
      </w:r>
      <w:r w:rsidR="002B2AD4">
        <w:t>awards will typically be made in 30-45 days from receipt of a complete application.  Notification of award</w:t>
      </w:r>
      <w:r w:rsidR="005706DD">
        <w:t xml:space="preserve"> may be delayed if additional information is requested by OCD.  </w:t>
      </w:r>
      <w:r w:rsidR="0077183B" w:rsidRPr="002B2AD4">
        <w:t xml:space="preserve">Starting at the top of the scoring list, applicants will be invited to proceed to the Project Development Phase as funds allow.  </w:t>
      </w:r>
      <w:r w:rsidR="0077183B" w:rsidRPr="002B2AD4">
        <w:rPr>
          <w:b/>
        </w:rPr>
        <w:t>In the event of a tie in any CDBG</w:t>
      </w:r>
      <w:r w:rsidR="00277D2F" w:rsidRPr="002B2AD4">
        <w:rPr>
          <w:b/>
        </w:rPr>
        <w:t xml:space="preserve"> program scoring process, </w:t>
      </w:r>
      <w:r w:rsidR="0077183B" w:rsidRPr="002B2AD4">
        <w:rPr>
          <w:b/>
        </w:rPr>
        <w:t xml:space="preserve">consideration will be given to the community that is listed as a Service Center.  </w:t>
      </w:r>
      <w:r w:rsidR="0077183B" w:rsidRPr="002B2AD4">
        <w:t>An invitation into the Project Development Phase is not a guarantee of funding or permission to obligate funds.  Successful communities will receive an amount determined by the OCD for their project.</w:t>
      </w:r>
    </w:p>
    <w:p w:rsidR="0077183B" w:rsidRPr="002B2AD4" w:rsidRDefault="0077183B" w:rsidP="00F125FB">
      <w:pPr>
        <w:jc w:val="both"/>
        <w:rPr>
          <w:b/>
          <w:bCs w:val="0"/>
          <w:sz w:val="20"/>
          <w:szCs w:val="20"/>
        </w:rPr>
      </w:pPr>
    </w:p>
    <w:p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rsidR="0077183B" w:rsidRDefault="0077183B" w:rsidP="00F125FB">
      <w:pPr>
        <w:ind w:left="360"/>
        <w:jc w:val="both"/>
        <w:rPr>
          <w:b/>
          <w:bCs w:val="0"/>
          <w:sz w:val="20"/>
          <w:szCs w:val="20"/>
        </w:rPr>
      </w:pPr>
    </w:p>
    <w:p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(Excluding the Economic Development Program)</w:t>
      </w:r>
    </w:p>
    <w:p w:rsidR="0077183B" w:rsidRDefault="0077183B" w:rsidP="00F125FB">
      <w:pPr>
        <w:jc w:val="both"/>
        <w:rPr>
          <w:sz w:val="20"/>
          <w:szCs w:val="20"/>
        </w:rPr>
      </w:pPr>
    </w:p>
    <w:p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rsidR="0077183B" w:rsidRDefault="0077183B" w:rsidP="00F125FB">
      <w:pPr>
        <w:jc w:val="both"/>
        <w:rPr>
          <w:sz w:val="20"/>
          <w:szCs w:val="20"/>
        </w:rPr>
      </w:pPr>
    </w:p>
    <w:p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rsidR="0077183B" w:rsidRDefault="0077183B" w:rsidP="00F125FB">
      <w:pPr>
        <w:jc w:val="both"/>
      </w:pPr>
    </w:p>
    <w:p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rsidR="00120669" w:rsidRDefault="00120669" w:rsidP="00120669">
      <w:pPr>
        <w:pStyle w:val="ListParagraph"/>
      </w:pPr>
    </w:p>
    <w:p w:rsidR="003B0E74" w:rsidRDefault="00703904" w:rsidP="00120669">
      <w:pPr>
        <w:jc w:val="both"/>
      </w:pPr>
      <w:r w:rsidRPr="00687113">
        <w:rPr>
          <w:color w:val="1F497D"/>
          <w:sz w:val="28"/>
          <w:szCs w:val="28"/>
        </w:rPr>
        <w:t xml:space="preserve">3. </w:t>
      </w:r>
      <w:r w:rsidR="00120669" w:rsidRPr="00687113">
        <w:rPr>
          <w:color w:val="1F497D"/>
          <w:sz w:val="28"/>
          <w:szCs w:val="28"/>
        </w:rPr>
        <w:t>Project Development Timeframe and Assistance</w:t>
      </w:r>
      <w:r w:rsidR="0077183B">
        <w:t>:</w:t>
      </w:r>
    </w:p>
    <w:p w:rsidR="0018083F" w:rsidRDefault="0018083F" w:rsidP="00F125FB">
      <w:pPr>
        <w:jc w:val="both"/>
      </w:pPr>
    </w:p>
    <w:p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For the Economic Development</w:t>
      </w:r>
      <w:r w:rsidR="00021AC8">
        <w:t xml:space="preserve">, Microenterprise Assistance </w:t>
      </w:r>
      <w:r w:rsidR="00E72B6D">
        <w:t xml:space="preserve">and Workforce Development </w:t>
      </w:r>
      <w:r w:rsidR="00690561">
        <w:t>P</w:t>
      </w:r>
      <w:r>
        <w:t xml:space="preserve">rograms OCD will rescind the CDBG program award offer if the community is not under contract within three months of the date of the award offer and invitation into the project development phase process.  The Office of </w:t>
      </w:r>
      <w:smartTag w:uri="urn:schemas-microsoft-com:office:smarttags" w:element="PersonName">
        <w:r>
          <w:t>Community Development</w:t>
        </w:r>
      </w:smartTag>
      <w:r>
        <w:t xml:space="preserve"> may grant waivers for just cause.</w:t>
      </w:r>
    </w:p>
    <w:p w:rsidR="0077183B" w:rsidRPr="00B766AD" w:rsidRDefault="0077183B" w:rsidP="00D249EF">
      <w:pPr>
        <w:pStyle w:val="Heading1"/>
      </w:pPr>
      <w:r>
        <w:br w:type="page"/>
      </w:r>
      <w:bookmarkStart w:id="20" w:name="_Toc177197658"/>
      <w:bookmarkStart w:id="21" w:name="_Toc340733508"/>
      <w:r w:rsidR="007545E5" w:rsidRPr="00687113">
        <w:rPr>
          <w:color w:val="1F497D"/>
        </w:rPr>
        <w:lastRenderedPageBreak/>
        <w:t>SECTION</w:t>
      </w:r>
      <w:r w:rsidR="00C60D7E" w:rsidRPr="00687113">
        <w:rPr>
          <w:color w:val="1F497D"/>
        </w:rPr>
        <w:t xml:space="preserve"> 2.  </w:t>
      </w:r>
      <w:r w:rsidRPr="00687113">
        <w:rPr>
          <w:color w:val="1F497D"/>
        </w:rPr>
        <w:t>COMMUNITY DEVELOPMENT</w:t>
      </w:r>
      <w:bookmarkEnd w:id="20"/>
      <w:r w:rsidR="004A5986" w:rsidRPr="00687113">
        <w:rPr>
          <w:color w:val="1F497D"/>
        </w:rPr>
        <w:t xml:space="preserve"> PROGRAMS</w:t>
      </w:r>
      <w:bookmarkEnd w:id="21"/>
    </w:p>
    <w:p w:rsidR="0077183B" w:rsidRDefault="0077183B">
      <w:pPr>
        <w:rPr>
          <w:sz w:val="20"/>
          <w:szCs w:val="20"/>
        </w:rPr>
      </w:pPr>
    </w:p>
    <w:p w:rsidR="0077183B" w:rsidRPr="00687113" w:rsidRDefault="0077183B" w:rsidP="00C60D7E">
      <w:pPr>
        <w:pStyle w:val="Heading2"/>
        <w:numPr>
          <w:ilvl w:val="0"/>
          <w:numId w:val="42"/>
        </w:numPr>
        <w:rPr>
          <w:color w:val="1F497D"/>
        </w:rPr>
      </w:pPr>
      <w:bookmarkStart w:id="22" w:name="_Toc177197659"/>
      <w:bookmarkStart w:id="23" w:name="_Toc340733509"/>
      <w:r w:rsidRPr="00687113">
        <w:rPr>
          <w:color w:val="1F497D"/>
        </w:rPr>
        <w:t>HOUSING ASSISTANCE GRANT PROGRAM</w:t>
      </w:r>
      <w:bookmarkEnd w:id="22"/>
      <w:bookmarkEnd w:id="23"/>
    </w:p>
    <w:p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rsidR="0077183B" w:rsidRDefault="0077183B" w:rsidP="005F09DB">
      <w:pPr>
        <w:ind w:left="720"/>
        <w:jc w:val="both"/>
        <w:rPr>
          <w:sz w:val="20"/>
          <w:szCs w:val="20"/>
        </w:rPr>
      </w:pPr>
    </w:p>
    <w:p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77183B">
        <w:t xml:space="preserve">may not submit a HA </w:t>
      </w:r>
      <w:r w:rsidR="00E54193">
        <w:t xml:space="preserve">single family rehabilitation </w:t>
      </w:r>
      <w:r w:rsidR="0077183B">
        <w:t xml:space="preserve">application if they have received or benefited from two HA awards within the five (5) year period prior to the CDBG program year for which applications are being accepted.  </w:t>
      </w:r>
      <w:r w:rsidR="007028BE">
        <w:t>M</w:t>
      </w:r>
      <w:r w:rsidR="00277D2F">
        <w:t xml:space="preserve">ulti-jurisdictional applications </w:t>
      </w:r>
      <w:r w:rsidR="007028BE">
        <w:t xml:space="preserve">with more than 3 communities </w:t>
      </w:r>
      <w:r w:rsidR="00277D2F">
        <w:t xml:space="preserve">will </w:t>
      </w:r>
      <w:r w:rsidR="007028BE">
        <w:t xml:space="preserve">not </w:t>
      </w:r>
      <w:r w:rsidR="00277D2F">
        <w:t>be accepted.</w:t>
      </w:r>
    </w:p>
    <w:p w:rsidR="0077183B" w:rsidRDefault="0077183B" w:rsidP="005F09DB">
      <w:pPr>
        <w:ind w:left="1800"/>
        <w:jc w:val="both"/>
        <w:rPr>
          <w:b/>
          <w:bCs w:val="0"/>
          <w:sz w:val="20"/>
          <w:szCs w:val="20"/>
        </w:rPr>
      </w:pPr>
    </w:p>
    <w:p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 xml:space="preserve">Eligible HA activities are rehabilitation of occupied or vacant single-family or multi-family housing units, same site replacement housing, relocation assistance, acquisition, alternative housing, energy conservation, </w:t>
      </w:r>
      <w:r w:rsidR="00A30BF8">
        <w:t>correction of code violations</w:t>
      </w:r>
      <w:r w:rsidR="0077183B">
        <w:t xml:space="preserve">, conversion of non-residential structures, demolition, down payment assistance, first time homebuyer’s programs, lead based paint removal, new housing construction as allowed by HUD regulations, provision of potable water or sewer, removal of architectural barriers and eligible planning activities necessary to complete the Project Development Phase.  </w:t>
      </w:r>
    </w:p>
    <w:p w:rsidR="00277D2F" w:rsidRDefault="00277D2F" w:rsidP="003B0E74">
      <w:pPr>
        <w:tabs>
          <w:tab w:val="left" w:pos="1890"/>
          <w:tab w:val="left" w:pos="2070"/>
        </w:tabs>
        <w:jc w:val="both"/>
        <w:rPr>
          <w:b/>
        </w:rPr>
      </w:pPr>
    </w:p>
    <w:p w:rsidR="003B0E74" w:rsidRDefault="008456D8" w:rsidP="003B0E74">
      <w:pPr>
        <w:tabs>
          <w:tab w:val="left" w:pos="1890"/>
          <w:tab w:val="left" w:pos="2070"/>
        </w:tabs>
        <w:jc w:val="both"/>
      </w:pPr>
      <w:r>
        <w:rPr>
          <w:b/>
        </w:rPr>
        <w:t xml:space="preserve">3. </w:t>
      </w:r>
      <w:r w:rsidR="003B0E74">
        <w:rPr>
          <w:b/>
        </w:rPr>
        <w:t xml:space="preserve">Exclusions: </w:t>
      </w:r>
      <w:r>
        <w:t>See Section 1H (6) (7)</w:t>
      </w:r>
      <w:r w:rsidR="003B0E74">
        <w:t>.</w:t>
      </w:r>
    </w:p>
    <w:p w:rsidR="003B0E74" w:rsidRPr="003B0E74" w:rsidRDefault="003B0E74" w:rsidP="003B0E74">
      <w:pPr>
        <w:tabs>
          <w:tab w:val="left" w:pos="1890"/>
          <w:tab w:val="left" w:pos="2070"/>
        </w:tabs>
        <w:jc w:val="both"/>
      </w:pPr>
    </w:p>
    <w:p w:rsidR="0077183B" w:rsidRDefault="008456D8" w:rsidP="004A5986">
      <w:pPr>
        <w:pStyle w:val="BodyTextIndent3"/>
        <w:ind w:left="0"/>
        <w:jc w:val="both"/>
      </w:pPr>
      <w:r>
        <w:t xml:space="preserve">4. </w:t>
      </w:r>
      <w:r w:rsidR="0077183B">
        <w:t xml:space="preserve">Matching Funds: </w:t>
      </w:r>
      <w:r w:rsidR="0077183B">
        <w:rPr>
          <w:b w:val="0"/>
        </w:rPr>
        <w:t>Applicants</w:t>
      </w:r>
      <w:r w:rsidR="0077183B">
        <w:t xml:space="preserve"> </w:t>
      </w:r>
      <w:r w:rsidR="0077183B">
        <w:rPr>
          <w:b w:val="0"/>
        </w:rPr>
        <w:t xml:space="preserve">for housing activities must provide a match (cash or in-kind) of at least </w:t>
      </w:r>
      <w:r w:rsidR="0077183B" w:rsidRPr="004A5986">
        <w:rPr>
          <w:b w:val="0"/>
          <w:color w:val="FF0000"/>
          <w:u w:val="single"/>
        </w:rPr>
        <w:t xml:space="preserve">10 </w:t>
      </w:r>
      <w:r w:rsidR="00F125FB" w:rsidRPr="004A5986">
        <w:rPr>
          <w:b w:val="0"/>
          <w:color w:val="FF0000"/>
          <w:u w:val="single"/>
        </w:rPr>
        <w:t>%</w:t>
      </w:r>
      <w:r w:rsidR="0077183B" w:rsidRPr="004A5986">
        <w:rPr>
          <w:b w:val="0"/>
          <w:color w:val="FF0000"/>
          <w:u w:val="single"/>
        </w:rPr>
        <w:t xml:space="preserve"> of the total HA grant award</w:t>
      </w:r>
      <w:r w:rsidR="0077183B">
        <w:rPr>
          <w:b w:val="0"/>
          <w:u w:val="single"/>
        </w:rPr>
        <w:t>;</w:t>
      </w:r>
      <w:r w:rsidR="0077183B">
        <w:rPr>
          <w:b w:val="0"/>
        </w:rPr>
        <w:t xml:space="preserve"> except for eligible new housing construction activities which must provide a cash match of at least </w:t>
      </w:r>
      <w:r w:rsidR="00F125FB" w:rsidRPr="004A5986">
        <w:rPr>
          <w:b w:val="0"/>
          <w:color w:val="FF0000"/>
          <w:u w:val="single"/>
        </w:rPr>
        <w:t>20%</w:t>
      </w:r>
      <w:r w:rsidR="0077183B" w:rsidRPr="004A5986">
        <w:rPr>
          <w:b w:val="0"/>
          <w:color w:val="FF0000"/>
          <w:u w:val="single"/>
        </w:rPr>
        <w:t xml:space="preserve"> of the total HA grant award</w:t>
      </w:r>
      <w:r w:rsidR="0077183B" w:rsidRPr="004A5986">
        <w:rPr>
          <w:b w:val="0"/>
          <w:color w:val="FF0000"/>
        </w:rPr>
        <w:t>.</w:t>
      </w:r>
      <w:r w:rsidR="0077183B">
        <w:rPr>
          <w:b w:val="0"/>
        </w:rPr>
        <w:t xml:space="preserve">  </w:t>
      </w:r>
    </w:p>
    <w:p w:rsidR="0077183B" w:rsidRDefault="0077183B" w:rsidP="005F09DB">
      <w:pPr>
        <w:pStyle w:val="DefaultText"/>
        <w:jc w:val="both"/>
        <w:rPr>
          <w:rFonts w:cs="Tahoma"/>
          <w:bCs/>
          <w:sz w:val="20"/>
        </w:rPr>
      </w:pPr>
    </w:p>
    <w:p w:rsidR="0077183B" w:rsidRDefault="008456D8" w:rsidP="004A5986">
      <w:pPr>
        <w:jc w:val="both"/>
      </w:pPr>
      <w:r>
        <w:rPr>
          <w:b/>
          <w:bCs w:val="0"/>
        </w:rPr>
        <w:t xml:space="preserve">5. </w:t>
      </w:r>
      <w:r w:rsidR="0077183B">
        <w:rPr>
          <w:b/>
          <w:bCs w:val="0"/>
        </w:rPr>
        <w:t>Maximum HA Grant Amount:</w:t>
      </w:r>
      <w:r w:rsidR="00277D2F">
        <w:t xml:space="preserve">  $</w:t>
      </w:r>
      <w:r w:rsidR="008A3C20">
        <w:t>1,</w:t>
      </w:r>
      <w:r w:rsidR="00B64626">
        <w:t>0</w:t>
      </w:r>
      <w:r w:rsidR="0077183B">
        <w:t>00,000</w:t>
      </w:r>
    </w:p>
    <w:p w:rsidR="0077183B" w:rsidRDefault="0077183B" w:rsidP="005F09DB">
      <w:pPr>
        <w:pStyle w:val="TOC7"/>
        <w:ind w:left="0"/>
        <w:jc w:val="both"/>
        <w:rPr>
          <w:sz w:val="20"/>
          <w:szCs w:val="20"/>
        </w:rPr>
      </w:pPr>
    </w:p>
    <w:p w:rsidR="0077183B" w:rsidRPr="005F09DB" w:rsidRDefault="00994321" w:rsidP="004A5986">
      <w:pPr>
        <w:jc w:val="both"/>
      </w:pPr>
      <w:r>
        <w:rPr>
          <w:b/>
          <w:bCs w:val="0"/>
        </w:rPr>
        <w:t>6</w:t>
      </w:r>
      <w:r w:rsidR="008456D8">
        <w:rPr>
          <w:b/>
          <w:bCs w:val="0"/>
        </w:rPr>
        <w:t xml:space="preserve">. </w:t>
      </w:r>
      <w:r w:rsidR="0077183B">
        <w:rPr>
          <w:b/>
          <w:bCs w:val="0"/>
        </w:rPr>
        <w:t>Maximum Administrative Costs:</w:t>
      </w:r>
      <w:r w:rsidR="0077183B">
        <w:t xml:space="preserve">  The HA Program allows</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rsidR="005F09DB" w:rsidRDefault="005F09DB" w:rsidP="005F09DB">
      <w:pPr>
        <w:rPr>
          <w:b/>
          <w:sz w:val="22"/>
        </w:rPr>
      </w:pPr>
    </w:p>
    <w:p w:rsidR="0077183B" w:rsidRDefault="00994321" w:rsidP="004A5986">
      <w:pPr>
        <w:jc w:val="both"/>
      </w:pPr>
      <w:r>
        <w:rPr>
          <w:b/>
          <w:bCs w:val="0"/>
        </w:rPr>
        <w:t>7</w:t>
      </w:r>
      <w:r w:rsidR="008456D8">
        <w:rPr>
          <w:b/>
          <w:bCs w:val="0"/>
        </w:rPr>
        <w:t xml:space="preserve">. </w:t>
      </w:r>
      <w:r w:rsidR="0077183B">
        <w:rPr>
          <w:b/>
          <w:bCs w:val="0"/>
        </w:rPr>
        <w:t>Section 8 Housing Quality Standards:</w:t>
      </w:r>
      <w:r w:rsidR="0077183B">
        <w:t xml:space="preserve">  All units assisted or</w:t>
      </w:r>
      <w:r w:rsidR="005F09DB">
        <w:t xml:space="preserve"> </w:t>
      </w:r>
      <w:r w:rsidR="00B376DC">
        <w:t>created with HA funds</w:t>
      </w:r>
      <w:r w:rsidR="00786FD8">
        <w:t xml:space="preserve"> must, if possible</w:t>
      </w:r>
      <w:r w:rsidR="0077183B">
        <w:t>, meet HUD Section 8</w:t>
      </w:r>
      <w:r w:rsidR="005F09DB">
        <w:t xml:space="preserve"> </w:t>
      </w:r>
      <w:r w:rsidR="0077183B">
        <w:t xml:space="preserve">Minimum Housing Quality Standards.  </w:t>
      </w:r>
      <w:r w:rsidR="00B376DC">
        <w:t>This does not apply to</w:t>
      </w:r>
      <w:r w:rsidR="005F09DB">
        <w:t xml:space="preserve"> </w:t>
      </w:r>
      <w:r w:rsidR="00B376DC">
        <w:t xml:space="preserve">projects undertaken to correct specific emergency health and safety issues only, i.e. wells, septic, heating units, removal of hazardous materials, energy conservation etc.  </w:t>
      </w:r>
    </w:p>
    <w:p w:rsidR="005F09DB" w:rsidRDefault="005F09DB" w:rsidP="005F09DB">
      <w:pPr>
        <w:jc w:val="both"/>
      </w:pPr>
    </w:p>
    <w:p w:rsidR="0077183B" w:rsidRPr="005F09DB" w:rsidRDefault="00994321" w:rsidP="004A5986">
      <w:pPr>
        <w:jc w:val="both"/>
        <w:rPr>
          <w:b/>
          <w:sz w:val="20"/>
          <w:szCs w:val="20"/>
        </w:rPr>
      </w:pPr>
      <w:r>
        <w:rPr>
          <w:b/>
        </w:rPr>
        <w:t>8</w:t>
      </w:r>
      <w:r w:rsidR="008456D8">
        <w:rPr>
          <w:b/>
        </w:rPr>
        <w:t xml:space="preserve">. </w:t>
      </w:r>
      <w:r w:rsidR="0077183B">
        <w:rPr>
          <w:b/>
        </w:rPr>
        <w:t>Administrative Capabilities for Housing Rehabilitation</w:t>
      </w:r>
      <w:r w:rsidR="005F09DB">
        <w:rPr>
          <w:b/>
          <w:sz w:val="20"/>
          <w:szCs w:val="20"/>
        </w:rPr>
        <w:t xml:space="preserve"> </w:t>
      </w:r>
      <w:r w:rsidR="0077183B">
        <w:rPr>
          <w:b/>
        </w:rPr>
        <w:t xml:space="preserve">Applicants: </w:t>
      </w:r>
      <w:r w:rsidR="0077183B">
        <w:rPr>
          <w:rFonts w:cs="Arial"/>
        </w:rPr>
        <w:t>Applicants for HA assistance must demonstrate at the time of submitting the Letter of Intent that they have the capacity to administer the program either through municipal staff that is a qualified CDBG Rehabilitation Technician; or have completed a procurement process under the guidelines of the CDBG program (24 CFR Part 85) to hire a qualified CDBG Rehabilitation Technician subject to award of a HA contract.</w:t>
      </w:r>
    </w:p>
    <w:p w:rsidR="0077183B" w:rsidRDefault="0077183B">
      <w:pPr>
        <w:ind w:left="1440"/>
        <w:rPr>
          <w:rFonts w:cs="Arial"/>
          <w:sz w:val="20"/>
          <w:szCs w:val="20"/>
          <w:shd w:val="clear" w:color="auto" w:fill="A0A0A0"/>
        </w:rPr>
      </w:pPr>
    </w:p>
    <w:p w:rsidR="0077183B" w:rsidRDefault="00994321" w:rsidP="005F09DB">
      <w:pPr>
        <w:jc w:val="both"/>
      </w:pPr>
      <w:r>
        <w:rPr>
          <w:b/>
          <w:bCs w:val="0"/>
        </w:rPr>
        <w:t>9</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rsidR="003B0E74" w:rsidRPr="003B0E74" w:rsidRDefault="008456D8" w:rsidP="005F09DB">
      <w:pPr>
        <w:jc w:val="both"/>
      </w:pPr>
      <w:r>
        <w:lastRenderedPageBreak/>
        <w:t>(a)</w:t>
      </w:r>
      <w:r w:rsidR="003B0E74">
        <w:t>Stage 1:</w:t>
      </w:r>
    </w:p>
    <w:p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governments may be invited to make a full application.  Please refer to Page </w:t>
      </w:r>
      <w:r w:rsidR="00D249EF">
        <w:t xml:space="preserve">5 </w:t>
      </w:r>
      <w:r w:rsidR="008C239E">
        <w:t xml:space="preserve">of this document for Program deadlines and due dates.  </w:t>
      </w:r>
      <w:r>
        <w:t xml:space="preserve"> </w:t>
      </w:r>
    </w:p>
    <w:p w:rsidR="0077183B" w:rsidRPr="003B0E74" w:rsidRDefault="0077183B">
      <w:pPr>
        <w:tabs>
          <w:tab w:val="left" w:pos="1530"/>
        </w:tabs>
        <w:jc w:val="both"/>
      </w:pPr>
      <w:r>
        <w:t xml:space="preserve"> </w:t>
      </w:r>
      <w:r w:rsidR="008456D8">
        <w:t>(b)</w:t>
      </w:r>
      <w:r w:rsidR="003B0E74">
        <w:t>Stage 2:</w:t>
      </w:r>
    </w:p>
    <w:p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94321" w:rsidRDefault="00994321" w:rsidP="005F09DB">
      <w:pPr>
        <w:tabs>
          <w:tab w:val="left" w:pos="990"/>
        </w:tabs>
        <w:ind w:left="1620"/>
        <w:jc w:val="both"/>
        <w:rPr>
          <w:b/>
          <w:bCs w:val="0"/>
          <w:sz w:val="16"/>
          <w:szCs w:val="16"/>
        </w:rPr>
      </w:pPr>
      <w:r>
        <w:rPr>
          <w:b/>
          <w:bCs w:val="0"/>
        </w:rPr>
        <w:t xml:space="preserve">    </w:t>
      </w:r>
    </w:p>
    <w:p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rsidR="0077183B" w:rsidRDefault="0077183B" w:rsidP="005F09DB">
      <w:pPr>
        <w:tabs>
          <w:tab w:val="left" w:pos="990"/>
        </w:tabs>
        <w:ind w:left="2880"/>
        <w:jc w:val="both"/>
        <w:rPr>
          <w:sz w:val="8"/>
        </w:rPr>
      </w:pPr>
    </w:p>
    <w:p w:rsidR="005F09DB" w:rsidRDefault="0077183B" w:rsidP="00C3371E">
      <w:pPr>
        <w:pStyle w:val="ListParagraph"/>
        <w:numPr>
          <w:ilvl w:val="0"/>
          <w:numId w:val="6"/>
        </w:numPr>
        <w:tabs>
          <w:tab w:val="left" w:pos="990"/>
        </w:tabs>
        <w:jc w:val="both"/>
      </w:pPr>
      <w:r>
        <w:t>How the problems were identified – 10 points</w:t>
      </w:r>
    </w:p>
    <w:p w:rsidR="00CB118F" w:rsidRPr="005F09DB" w:rsidRDefault="00CB118F" w:rsidP="00CB118F">
      <w:pPr>
        <w:tabs>
          <w:tab w:val="left" w:pos="990"/>
        </w:tabs>
        <w:jc w:val="both"/>
      </w:pPr>
    </w:p>
    <w:p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rsidR="0077183B" w:rsidRDefault="0077183B" w:rsidP="005F09DB">
      <w:pPr>
        <w:tabs>
          <w:tab w:val="left" w:pos="990"/>
        </w:tabs>
        <w:ind w:left="1980"/>
        <w:jc w:val="both"/>
        <w:rPr>
          <w:sz w:val="8"/>
        </w:rPr>
      </w:pPr>
    </w:p>
    <w:p w:rsidR="0077183B" w:rsidRDefault="0077183B" w:rsidP="005F09DB">
      <w:pPr>
        <w:tabs>
          <w:tab w:val="left" w:pos="990"/>
        </w:tabs>
        <w:ind w:left="1980"/>
        <w:jc w:val="both"/>
        <w:rPr>
          <w:sz w:val="8"/>
        </w:rPr>
      </w:pPr>
    </w:p>
    <w:p w:rsidR="0077183B" w:rsidRDefault="0077183B" w:rsidP="00C3371E">
      <w:pPr>
        <w:pStyle w:val="ListParagraph"/>
        <w:numPr>
          <w:ilvl w:val="0"/>
          <w:numId w:val="7"/>
        </w:numPr>
        <w:tabs>
          <w:tab w:val="left" w:pos="990"/>
        </w:tabs>
        <w:jc w:val="both"/>
      </w:pPr>
      <w:r>
        <w:t>Summary of the activities and use of HA funds –</w:t>
      </w:r>
      <w:r w:rsidR="009F6332">
        <w:t>20</w:t>
      </w:r>
      <w:r>
        <w:t xml:space="preserve"> points </w:t>
      </w:r>
    </w:p>
    <w:p w:rsidR="005F09DB" w:rsidRPr="00E848FB" w:rsidRDefault="0077183B" w:rsidP="00E848FB">
      <w:pPr>
        <w:tabs>
          <w:tab w:val="left" w:pos="990"/>
        </w:tabs>
        <w:ind w:left="1980"/>
        <w:jc w:val="both"/>
        <w:rPr>
          <w:sz w:val="22"/>
          <w:szCs w:val="22"/>
        </w:rPr>
      </w:pPr>
      <w:r>
        <w:tab/>
      </w:r>
      <w:r>
        <w:rPr>
          <w:sz w:val="22"/>
          <w:szCs w:val="22"/>
        </w:rPr>
        <w:tab/>
      </w:r>
    </w:p>
    <w:p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rsidR="0077183B" w:rsidRDefault="0077183B" w:rsidP="005F09DB">
      <w:pPr>
        <w:ind w:left="1980"/>
        <w:jc w:val="both"/>
        <w:rPr>
          <w:sz w:val="20"/>
          <w:u w:val="single"/>
        </w:rPr>
      </w:pPr>
    </w:p>
    <w:p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rsidR="0077183B" w:rsidRDefault="0077183B" w:rsidP="005F09DB">
      <w:pPr>
        <w:ind w:left="2700"/>
        <w:jc w:val="both"/>
        <w:rPr>
          <w:sz w:val="8"/>
        </w:rPr>
      </w:pPr>
    </w:p>
    <w:p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rsidR="0077183B" w:rsidRDefault="0077183B" w:rsidP="005F09DB">
      <w:pPr>
        <w:ind w:left="2700"/>
        <w:jc w:val="both"/>
        <w:rPr>
          <w:sz w:val="6"/>
        </w:rPr>
      </w:pPr>
    </w:p>
    <w:p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rsidR="0077183B" w:rsidRDefault="0077183B" w:rsidP="005F09DB">
      <w:pPr>
        <w:ind w:left="2160" w:firstLine="540"/>
        <w:jc w:val="both"/>
        <w:rPr>
          <w:sz w:val="8"/>
        </w:rPr>
      </w:pPr>
    </w:p>
    <w:p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5F09DB">
      <w:pPr>
        <w:ind w:left="2700"/>
        <w:jc w:val="both"/>
        <w:rPr>
          <w:sz w:val="8"/>
          <w:szCs w:val="8"/>
        </w:rPr>
      </w:pPr>
    </w:p>
    <w:p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rsidR="0077183B" w:rsidRDefault="0077183B">
      <w:pPr>
        <w:ind w:left="720"/>
        <w:rPr>
          <w:sz w:val="20"/>
          <w:szCs w:val="20"/>
        </w:rPr>
      </w:pPr>
    </w:p>
    <w:p w:rsidR="0077183B" w:rsidRDefault="008456D8" w:rsidP="003B0E74">
      <w:pPr>
        <w:jc w:val="both"/>
      </w:pPr>
      <w:r w:rsidRPr="008456D8">
        <w:rPr>
          <w:b/>
          <w:bCs w:val="0"/>
        </w:rPr>
        <w:t xml:space="preserve">11. </w:t>
      </w:r>
      <w:r w:rsidR="0077183B" w:rsidRPr="008456D8">
        <w:rPr>
          <w:b/>
          <w:bCs w:val="0"/>
        </w:rPr>
        <w:t>Final Application Score</w:t>
      </w:r>
      <w:r w:rsidR="0077183B">
        <w:rPr>
          <w:b/>
          <w:bCs w:val="0"/>
        </w:rPr>
        <w:t xml:space="preserve"> </w:t>
      </w:r>
      <w:r w:rsidR="0077183B">
        <w:t xml:space="preserve">– Each application will receive a Final Application Score consisting of the average of the scores assigned by members of the Review Team.  Starting at the top of the scoring list, applicants will be invited to proceed to the Project Development Phase as funds allow.  </w:t>
      </w:r>
    </w:p>
    <w:p w:rsidR="0077183B" w:rsidRDefault="0077183B" w:rsidP="007545E5">
      <w:pPr>
        <w:pStyle w:val="Heading2"/>
        <w:numPr>
          <w:ilvl w:val="0"/>
          <w:numId w:val="42"/>
        </w:numPr>
      </w:pPr>
      <w:r>
        <w:br w:type="page"/>
      </w:r>
      <w:bookmarkStart w:id="24" w:name="_Toc340733510"/>
      <w:r w:rsidR="007545E5" w:rsidRPr="00687113">
        <w:rPr>
          <w:color w:val="1F497D"/>
        </w:rPr>
        <w:lastRenderedPageBreak/>
        <w:t>H</w:t>
      </w:r>
      <w:r w:rsidRPr="00687113">
        <w:rPr>
          <w:color w:val="1F497D"/>
        </w:rPr>
        <w:t>OME REPAIR NETWORK PROGRAM</w:t>
      </w:r>
      <w:bookmarkEnd w:id="24"/>
    </w:p>
    <w:p w:rsidR="00520075" w:rsidRDefault="00520075" w:rsidP="002D180B">
      <w:pPr>
        <w:pStyle w:val="DefaultText"/>
        <w:jc w:val="both"/>
        <w:rPr>
          <w:rFonts w:cs="Tahoma"/>
          <w:bCs/>
          <w:szCs w:val="24"/>
        </w:rPr>
      </w:pPr>
    </w:p>
    <w:p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rsidR="0077183B" w:rsidRDefault="0077183B" w:rsidP="002D180B">
      <w:pPr>
        <w:jc w:val="both"/>
        <w:rPr>
          <w:bCs w:val="0"/>
        </w:rPr>
      </w:pPr>
    </w:p>
    <w:p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rsidR="0077183B" w:rsidRDefault="0077183B" w:rsidP="002D180B">
      <w:pPr>
        <w:jc w:val="both"/>
      </w:pPr>
    </w:p>
    <w:p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activities under the HRN Program are rehabilitation of occupied or vacant single-family or multi-family housing units, 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rsidR="00520075" w:rsidRDefault="0077183B" w:rsidP="002D180B">
      <w:pPr>
        <w:pStyle w:val="DefaultText"/>
        <w:jc w:val="both"/>
        <w:rPr>
          <w:rFonts w:cs="Tahoma"/>
          <w:bCs/>
          <w:szCs w:val="24"/>
        </w:rPr>
      </w:pPr>
      <w:r>
        <w:rPr>
          <w:rFonts w:cs="Tahoma"/>
          <w:bCs/>
          <w:szCs w:val="24"/>
        </w:rPr>
        <w:tab/>
      </w:r>
      <w:r>
        <w:rPr>
          <w:rFonts w:cs="Tahoma"/>
          <w:bCs/>
          <w:szCs w:val="24"/>
        </w:rPr>
        <w:tab/>
      </w:r>
    </w:p>
    <w:p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rsidR="0077183B" w:rsidRDefault="0077183B" w:rsidP="002D180B">
      <w:pPr>
        <w:tabs>
          <w:tab w:val="left" w:pos="2250"/>
          <w:tab w:val="left" w:pos="2520"/>
        </w:tabs>
        <w:jc w:val="both"/>
        <w:rPr>
          <w:sz w:val="22"/>
        </w:rPr>
      </w:pPr>
    </w:p>
    <w:p w:rsidR="0077183B" w:rsidRDefault="008456D8" w:rsidP="002D180B">
      <w:pPr>
        <w:tabs>
          <w:tab w:val="left" w:pos="2250"/>
          <w:tab w:val="left" w:pos="2520"/>
        </w:tabs>
        <w:jc w:val="both"/>
      </w:pPr>
      <w:r>
        <w:rPr>
          <w:b/>
          <w:bCs w:val="0"/>
        </w:rPr>
        <w:t xml:space="preserve">4. </w:t>
      </w:r>
      <w:r w:rsidR="0077183B">
        <w:rPr>
          <w:b/>
          <w:bCs w:val="0"/>
        </w:rPr>
        <w:t>Maximum HRN Grant Amount:</w:t>
      </w:r>
      <w:r w:rsidR="00277D2F">
        <w:t xml:space="preserve">  $1,7</w:t>
      </w:r>
      <w:r w:rsidR="005B495E">
        <w:t>00,000</w:t>
      </w:r>
      <w:r w:rsidR="00786FD8">
        <w:t>.</w:t>
      </w:r>
      <w:r w:rsidR="005B495E">
        <w:t xml:space="preserve"> A</w:t>
      </w:r>
      <w:r w:rsidR="0077183B">
        <w:t>llocations to each of the established regions will be determined by the Office of Community Development.</w:t>
      </w:r>
    </w:p>
    <w:p w:rsidR="0077183B" w:rsidRDefault="0077183B" w:rsidP="002D180B">
      <w:pPr>
        <w:ind w:left="1440"/>
        <w:jc w:val="both"/>
        <w:rPr>
          <w:b/>
          <w:bCs w:val="0"/>
        </w:rPr>
      </w:pPr>
    </w:p>
    <w:p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rsidR="0077183B" w:rsidRDefault="0077183B" w:rsidP="002D180B">
      <w:pPr>
        <w:ind w:left="1440"/>
        <w:jc w:val="both"/>
      </w:pPr>
    </w:p>
    <w:p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rsidR="0077183B" w:rsidRDefault="0077183B">
      <w:bookmarkStart w:id="25" w:name="_Toc177197660"/>
    </w:p>
    <w:p w:rsidR="005D62E7" w:rsidRDefault="0077183B" w:rsidP="00277D2F">
      <w:pPr>
        <w:rPr>
          <w:b/>
        </w:rPr>
      </w:pPr>
      <w:r>
        <w:br w:type="page"/>
      </w:r>
      <w:r w:rsidR="00277D2F">
        <w:rPr>
          <w:b/>
        </w:rPr>
        <w:lastRenderedPageBreak/>
        <w:t xml:space="preserve"> </w:t>
      </w:r>
    </w:p>
    <w:p w:rsidR="0077183B" w:rsidRPr="00687113" w:rsidRDefault="0077183B" w:rsidP="007545E5">
      <w:pPr>
        <w:pStyle w:val="Heading2"/>
        <w:numPr>
          <w:ilvl w:val="0"/>
          <w:numId w:val="42"/>
        </w:numPr>
        <w:rPr>
          <w:color w:val="1F497D"/>
        </w:rPr>
      </w:pPr>
      <w:bookmarkStart w:id="26" w:name="_Toc340733511"/>
      <w:r w:rsidRPr="00687113">
        <w:rPr>
          <w:color w:val="1F497D"/>
        </w:rPr>
        <w:t>PUBLIC FACILITIES GRANT PROGRAM</w:t>
      </w:r>
      <w:bookmarkEnd w:id="25"/>
      <w:bookmarkEnd w:id="26"/>
    </w:p>
    <w:p w:rsidR="0077183B" w:rsidRDefault="0077183B"/>
    <w:p w:rsidR="00277D2F" w:rsidRDefault="0077183B" w:rsidP="002D180B">
      <w:pPr>
        <w:jc w:val="both"/>
      </w:pPr>
      <w:r>
        <w:t>The Public Facilities Grant (PF) Program provides gap funding for local pu</w:t>
      </w:r>
      <w:r w:rsidR="00277D2F">
        <w:t>blic facility activiti</w:t>
      </w:r>
      <w:r w:rsidR="006F277E">
        <w:t xml:space="preserve">es, which </w:t>
      </w:r>
      <w:r w:rsidR="00E8415E">
        <w:t xml:space="preserve">alleviate </w:t>
      </w:r>
      <w:r w:rsidR="006F277E">
        <w:t>a</w:t>
      </w:r>
      <w:r w:rsidR="00277D2F">
        <w:t xml:space="preserve"> threat to the health and safety of the general public. </w:t>
      </w:r>
    </w:p>
    <w:p w:rsidR="0077183B" w:rsidRDefault="0077183B" w:rsidP="002D180B">
      <w:pPr>
        <w:pStyle w:val="DefaultText"/>
        <w:jc w:val="both"/>
        <w:rPr>
          <w:rFonts w:cs="Tahoma"/>
          <w:bCs/>
          <w:sz w:val="16"/>
          <w:szCs w:val="24"/>
        </w:rPr>
      </w:pPr>
      <w:r>
        <w:rPr>
          <w:rFonts w:cs="Tahoma"/>
          <w:bCs/>
          <w:szCs w:val="24"/>
        </w:rPr>
        <w:tab/>
      </w:r>
      <w:r>
        <w:rPr>
          <w:rFonts w:cs="Tahoma"/>
          <w:bCs/>
          <w:szCs w:val="24"/>
        </w:rPr>
        <w:tab/>
      </w:r>
    </w:p>
    <w:p w:rsidR="0077183B" w:rsidRDefault="008456D8" w:rsidP="002D180B">
      <w:pPr>
        <w:jc w:val="both"/>
      </w:pPr>
      <w:r>
        <w:rPr>
          <w:b/>
          <w:bCs w:val="0"/>
        </w:rPr>
        <w:t xml:space="preserve">1. </w:t>
      </w:r>
      <w:r w:rsidR="0077183B">
        <w:rPr>
          <w:b/>
          <w:bCs w:val="0"/>
        </w:rPr>
        <w:t>Eligible Activities:</w:t>
      </w:r>
      <w:r w:rsidR="0077183B">
        <w:t xml:space="preserve">  Eligible activities in the PF program are construction, acquisition, reconstruction, rehabilitation, site clearance, historic preservation, and relocation assistance </w:t>
      </w:r>
      <w:r w:rsidR="0077183B">
        <w:rPr>
          <w:b/>
          <w:bCs w:val="0"/>
          <w:u w:val="single"/>
        </w:rPr>
        <w:t>associated with</w:t>
      </w:r>
      <w:r w:rsidR="005628F4">
        <w:t xml:space="preserve"> public facilities projects and</w:t>
      </w:r>
      <w:r w:rsidR="0077183B">
        <w:t xml:space="preserve"> eligible planning activities necessary to complete the Project Development Phase.</w:t>
      </w:r>
    </w:p>
    <w:p w:rsidR="003B0E74" w:rsidRDefault="003B0E74" w:rsidP="002D180B">
      <w:pPr>
        <w:jc w:val="both"/>
      </w:pPr>
    </w:p>
    <w:p w:rsidR="003B0E74" w:rsidRPr="003B0E74" w:rsidRDefault="008456D8" w:rsidP="002D180B">
      <w:pPr>
        <w:jc w:val="both"/>
      </w:pPr>
      <w:r>
        <w:rPr>
          <w:b/>
        </w:rPr>
        <w:t xml:space="preserve">2. </w:t>
      </w:r>
      <w:r w:rsidR="003B0E74">
        <w:rPr>
          <w:b/>
        </w:rPr>
        <w:t xml:space="preserve">Exclusions: </w:t>
      </w:r>
      <w:r>
        <w:t>See Section 1H (1) (2)</w:t>
      </w:r>
      <w:r w:rsidR="003B0E74">
        <w:t>.</w:t>
      </w:r>
    </w:p>
    <w:p w:rsidR="0077183B" w:rsidRDefault="0077183B" w:rsidP="002D180B">
      <w:pPr>
        <w:jc w:val="both"/>
        <w:rPr>
          <w:sz w:val="16"/>
        </w:rPr>
      </w:pPr>
    </w:p>
    <w:p w:rsidR="0077183B" w:rsidRDefault="008456D8" w:rsidP="002D180B">
      <w:pPr>
        <w:jc w:val="both"/>
      </w:pPr>
      <w:r>
        <w:rPr>
          <w:b/>
          <w:bCs w:val="0"/>
        </w:rPr>
        <w:t xml:space="preserve">3. </w:t>
      </w:r>
      <w:r w:rsidR="0077183B">
        <w:rPr>
          <w:b/>
          <w:bCs w:val="0"/>
        </w:rPr>
        <w:t>Match:</w:t>
      </w:r>
      <w:r w:rsidR="0077183B">
        <w:t xml:space="preserve">  All communities applying for PF funds must certify that they will provide a cash match of at least </w:t>
      </w:r>
      <w:r w:rsidR="0077183B" w:rsidRPr="00520075">
        <w:rPr>
          <w:color w:val="FF0000"/>
          <w:u w:val="single"/>
        </w:rPr>
        <w:t>25 percent of the total grant award</w:t>
      </w:r>
      <w:r w:rsidR="0077183B">
        <w:t xml:space="preserve">.  This match may consist of all non-CDBG loans, grants, endowments, </w:t>
      </w:r>
      <w:r w:rsidR="002C1700">
        <w:t>etc.</w:t>
      </w:r>
      <w:r w:rsidR="0077183B">
        <w:t xml:space="preserve"> contributed to the project.</w:t>
      </w:r>
    </w:p>
    <w:p w:rsidR="0077183B" w:rsidRDefault="0077183B" w:rsidP="002D180B">
      <w:pPr>
        <w:jc w:val="both"/>
        <w:rPr>
          <w:sz w:val="16"/>
        </w:rPr>
      </w:pPr>
    </w:p>
    <w:p w:rsidR="00520075" w:rsidRDefault="008456D8" w:rsidP="002D180B">
      <w:pPr>
        <w:jc w:val="both"/>
        <w:rPr>
          <w:b/>
          <w:bCs w:val="0"/>
        </w:rPr>
      </w:pPr>
      <w:r>
        <w:rPr>
          <w:b/>
          <w:bCs w:val="0"/>
        </w:rPr>
        <w:t xml:space="preserve">4. </w:t>
      </w:r>
      <w:r w:rsidR="000940B4">
        <w:rPr>
          <w:b/>
          <w:bCs w:val="0"/>
        </w:rPr>
        <w:t>Maximum PF Grant Amount</w:t>
      </w:r>
      <w:r w:rsidR="00CA0D73">
        <w:rPr>
          <w:b/>
          <w:bCs w:val="0"/>
        </w:rPr>
        <w:t>:</w:t>
      </w:r>
      <w:r w:rsidR="00103E29">
        <w:rPr>
          <w:b/>
          <w:bCs w:val="0"/>
        </w:rPr>
        <w:t xml:space="preserve"> </w:t>
      </w:r>
      <w:r w:rsidR="000940B4">
        <w:rPr>
          <w:b/>
          <w:bCs w:val="0"/>
        </w:rPr>
        <w:t>$300,000</w:t>
      </w:r>
    </w:p>
    <w:p w:rsidR="00520075" w:rsidRDefault="00520075" w:rsidP="002D180B">
      <w:pPr>
        <w:jc w:val="both"/>
        <w:rPr>
          <w:b/>
          <w:bCs w:val="0"/>
        </w:rPr>
      </w:pPr>
    </w:p>
    <w:p w:rsidR="0077183B" w:rsidRPr="00520075" w:rsidRDefault="008456D8" w:rsidP="002D180B">
      <w:pPr>
        <w:jc w:val="both"/>
        <w:rPr>
          <w:b/>
          <w:bCs w:val="0"/>
        </w:rPr>
      </w:pPr>
      <w:r>
        <w:rPr>
          <w:b/>
        </w:rPr>
        <w:t xml:space="preserve">5. </w:t>
      </w:r>
      <w:r w:rsidR="002A4D7F">
        <w:rPr>
          <w:b/>
        </w:rPr>
        <w:t xml:space="preserve">Demonstration of Need:  </w:t>
      </w:r>
      <w:r w:rsidR="002A4D7F">
        <w:t>Applicants must have demonstrated that the proposed activ</w:t>
      </w:r>
      <w:r w:rsidR="006F277E">
        <w:t xml:space="preserve">ity will alleviate </w:t>
      </w:r>
      <w:r w:rsidR="00E8415E">
        <w:t xml:space="preserve">a </w:t>
      </w:r>
      <w:r w:rsidR="002A4D7F">
        <w:t>threat to the health a</w:t>
      </w:r>
      <w:r w:rsidR="00CA0D73">
        <w:t>nd safety of the general public</w:t>
      </w:r>
      <w:r w:rsidR="002A4D7F">
        <w:t>.  This demonstration must have been mad</w:t>
      </w:r>
      <w:r w:rsidR="009F4A03">
        <w:t xml:space="preserve">e part of the Letter of Intent </w:t>
      </w:r>
      <w:r w:rsidR="002A4D7F">
        <w:t>and Verification submitted to the Office of Community Development</w:t>
      </w:r>
      <w:r w:rsidR="00007974">
        <w:t>.</w:t>
      </w:r>
    </w:p>
    <w:p w:rsidR="0077183B" w:rsidRDefault="0077183B" w:rsidP="002D180B">
      <w:pPr>
        <w:ind w:left="1440"/>
        <w:jc w:val="both"/>
      </w:pPr>
    </w:p>
    <w:p w:rsidR="0077183B" w:rsidRDefault="008456D8" w:rsidP="002D180B">
      <w:pPr>
        <w:jc w:val="both"/>
        <w:rPr>
          <w:sz w:val="20"/>
          <w:szCs w:val="20"/>
        </w:rPr>
      </w:pPr>
      <w:r>
        <w:rPr>
          <w:b/>
          <w:bCs w:val="0"/>
        </w:rPr>
        <w:t xml:space="preserve">6. </w:t>
      </w:r>
      <w:r w:rsidR="0077183B">
        <w:rPr>
          <w:b/>
          <w:bCs w:val="0"/>
        </w:rPr>
        <w:t>Demonstration of National Objective:</w:t>
      </w:r>
      <w:r w:rsidR="0077183B">
        <w:t xml:space="preserve">  Applicants must demonstrate that the project m</w:t>
      </w:r>
      <w:r>
        <w:t>eets the National Objective of a</w:t>
      </w:r>
      <w:r w:rsidR="0077183B">
        <w:t xml:space="preserve">) benefiting 51% or greater </w:t>
      </w:r>
      <w:r>
        <w:t>low/moderate income persons or b</w:t>
      </w:r>
      <w:r w:rsidR="0077183B">
        <w:t>) preventing or eliminating slum or blighting conditions.  Census information, a certified target area survey, or an officially adopted declaration of slum/blight conditions confor</w:t>
      </w:r>
      <w:r w:rsidR="002D23DC">
        <w:t>ming to the requirements of</w:t>
      </w:r>
      <w:r w:rsidR="0077183B">
        <w:t xml:space="preserve"> Title 30-A</w:t>
      </w:r>
      <w:r w:rsidR="002D23DC">
        <w:t xml:space="preserve"> M.R.S.A. </w:t>
      </w:r>
      <w:r w:rsidR="002D23DC">
        <w:rPr>
          <w:rFonts w:cs="Arial"/>
        </w:rPr>
        <w:t>§</w:t>
      </w:r>
      <w:r w:rsidR="0077183B">
        <w:t xml:space="preserve"> 5202 and HUD must be submitted to OCD.  For spot blight activities documentation must be submitted to OCD substantiating the condition of the structure as “blighted.”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OC</w:t>
      </w:r>
      <w:r w:rsidR="002C1700">
        <w:rPr>
          <w:b/>
          <w:bCs w:val="0"/>
          <w:i/>
          <w:iCs/>
        </w:rPr>
        <w:t>D</w:t>
      </w:r>
      <w:r w:rsidR="00007974">
        <w:rPr>
          <w:b/>
          <w:bCs w:val="0"/>
          <w:i/>
          <w:iCs/>
        </w:rPr>
        <w:t>.</w:t>
      </w:r>
      <w:r w:rsidR="002C1700">
        <w:rPr>
          <w:b/>
          <w:bCs w:val="0"/>
          <w:i/>
          <w:iCs/>
        </w:rPr>
        <w:t xml:space="preserve"> </w:t>
      </w:r>
    </w:p>
    <w:p w:rsidR="0077183B" w:rsidRDefault="008456D8" w:rsidP="002D180B">
      <w:pPr>
        <w:jc w:val="both"/>
      </w:pPr>
      <w:r>
        <w:rPr>
          <w:b/>
          <w:bCs w:val="0"/>
        </w:rPr>
        <w:t xml:space="preserve">7. </w:t>
      </w:r>
      <w:r w:rsidR="0077183B">
        <w:rPr>
          <w:b/>
          <w:bCs w:val="0"/>
        </w:rPr>
        <w:t>Priority for Public Facilities Projects:</w:t>
      </w:r>
      <w:r w:rsidR="0077183B">
        <w:t xml:space="preserve">  Regional Service Centers and Contiguous Census Designated Places and Compact Urban Areas Designated as Regional Service Centers and activities supporting the revitalization of downtown areas will be given priority during the evaluation and selection process for awarding PF program funds.  Lists of all service center communities are available fr</w:t>
      </w:r>
      <w:r w:rsidR="002A4D7F">
        <w:t xml:space="preserve">om the </w:t>
      </w:r>
      <w:r w:rsidR="0077183B">
        <w:t>OCD.</w:t>
      </w:r>
    </w:p>
    <w:p w:rsidR="0077183B" w:rsidRDefault="0077183B" w:rsidP="002D180B">
      <w:pPr>
        <w:jc w:val="both"/>
        <w:rPr>
          <w:sz w:val="20"/>
          <w:szCs w:val="20"/>
        </w:rPr>
      </w:pPr>
      <w:r>
        <w:tab/>
      </w:r>
    </w:p>
    <w:p w:rsidR="0077183B" w:rsidRDefault="008456D8" w:rsidP="002D180B">
      <w:pPr>
        <w:jc w:val="both"/>
      </w:pPr>
      <w:r>
        <w:rPr>
          <w:b/>
          <w:bCs w:val="0"/>
        </w:rPr>
        <w:t xml:space="preserve">8. </w:t>
      </w:r>
      <w:r w:rsidR="0077183B">
        <w:rPr>
          <w:b/>
          <w:bCs w:val="0"/>
        </w:rPr>
        <w:t>Selection Process:</w:t>
      </w:r>
      <w:r w:rsidR="0077183B">
        <w:t xml:space="preserve">  The selection proce</w:t>
      </w:r>
      <w:r w:rsidR="00520075">
        <w:t>ss will consist of two stages</w:t>
      </w:r>
      <w:r w:rsidR="002C1700">
        <w:t>.</w:t>
      </w:r>
    </w:p>
    <w:p w:rsidR="002C1700" w:rsidRDefault="002C1700" w:rsidP="002D180B">
      <w:pPr>
        <w:jc w:val="both"/>
      </w:pPr>
    </w:p>
    <w:p w:rsidR="0077183B" w:rsidRPr="003B0E74" w:rsidRDefault="008456D8" w:rsidP="002D180B">
      <w:pPr>
        <w:jc w:val="both"/>
      </w:pPr>
      <w:r>
        <w:t xml:space="preserve">(a) </w:t>
      </w:r>
      <w:r w:rsidR="003B0E74">
        <w:t>Stage</w:t>
      </w:r>
      <w:r w:rsidR="002C1700" w:rsidRPr="003B0E74">
        <w:t xml:space="preserve"> 1:</w:t>
      </w:r>
    </w:p>
    <w:p w:rsidR="0077183B" w:rsidRDefault="0077183B" w:rsidP="008C239E">
      <w:pPr>
        <w:tabs>
          <w:tab w:val="left" w:pos="1530"/>
        </w:tabs>
        <w:ind w:left="720"/>
        <w:jc w:val="both"/>
        <w:rPr>
          <w:b/>
          <w:bCs w:val="0"/>
          <w:sz w:val="20"/>
          <w:szCs w:val="20"/>
        </w:rPr>
      </w:pPr>
      <w:r w:rsidRPr="0001548E">
        <w:rPr>
          <w:b/>
          <w:bCs w:val="0"/>
          <w:i/>
          <w:u w:val="single"/>
        </w:rPr>
        <w:t>Letter of Intent and Verification of CDBG National Objective</w:t>
      </w:r>
      <w:r>
        <w:rPr>
          <w:b/>
          <w:bCs w:val="0"/>
        </w:rPr>
        <w:t>:</w:t>
      </w:r>
      <w:r w:rsidR="00520075">
        <w:rPr>
          <w:b/>
          <w:bCs w:val="0"/>
        </w:rPr>
        <w:t xml:space="preserve"> </w:t>
      </w:r>
      <w:r w:rsidR="008C239E">
        <w:t xml:space="preserve">All communities wishing to submit a PF application must submit a Letter of Intent.  After review for completeness and eligibility, units of general local governments may be invited to make a full application.  Please refer to Page </w:t>
      </w:r>
      <w:r w:rsidR="00007974">
        <w:t>5</w:t>
      </w:r>
      <w:r w:rsidR="008C239E">
        <w:t xml:space="preserve"> of this document for Program deadlines and due dates.   </w:t>
      </w:r>
    </w:p>
    <w:p w:rsidR="006F277E" w:rsidRDefault="006F277E" w:rsidP="00342057">
      <w:pPr>
        <w:tabs>
          <w:tab w:val="left" w:pos="1530"/>
        </w:tabs>
        <w:jc w:val="both"/>
        <w:rPr>
          <w:bCs w:val="0"/>
        </w:rPr>
      </w:pPr>
    </w:p>
    <w:p w:rsidR="00342057" w:rsidRPr="00342057" w:rsidRDefault="008456D8" w:rsidP="00342057">
      <w:pPr>
        <w:tabs>
          <w:tab w:val="left" w:pos="1530"/>
        </w:tabs>
        <w:jc w:val="both"/>
        <w:rPr>
          <w:bCs w:val="0"/>
        </w:rPr>
      </w:pPr>
      <w:r>
        <w:rPr>
          <w:bCs w:val="0"/>
        </w:rPr>
        <w:t xml:space="preserve">(b) </w:t>
      </w:r>
      <w:r w:rsidR="00342057">
        <w:rPr>
          <w:bCs w:val="0"/>
        </w:rPr>
        <w:t>Stage 2:</w:t>
      </w:r>
    </w:p>
    <w:p w:rsidR="0077183B" w:rsidRPr="00821572" w:rsidRDefault="0077183B" w:rsidP="002D180B">
      <w:pPr>
        <w:tabs>
          <w:tab w:val="left" w:pos="1530"/>
        </w:tabs>
        <w:ind w:left="720"/>
        <w:jc w:val="both"/>
      </w:pPr>
      <w:r w:rsidRPr="0001548E">
        <w:rPr>
          <w:b/>
          <w:bCs w:val="0"/>
          <w:i/>
          <w:u w:val="single"/>
        </w:rPr>
        <w:t>Application</w:t>
      </w:r>
      <w:r>
        <w:rPr>
          <w:b/>
          <w:bCs w:val="0"/>
        </w:rPr>
        <w:t>:</w:t>
      </w:r>
      <w:r>
        <w:t xml:space="preserve">  </w:t>
      </w:r>
      <w:r w:rsidR="0001548E">
        <w:t>The application deadline for the</w:t>
      </w:r>
      <w:r w:rsidR="002C1700">
        <w:t xml:space="preserve"> PF </w:t>
      </w:r>
      <w:r w:rsidR="0001548E">
        <w:t>program</w:t>
      </w:r>
      <w:r w:rsidR="009F4A03">
        <w:t xml:space="preserve"> will be announced by the OCD, pending the availability of funds</w:t>
      </w:r>
      <w:r w:rsidR="0001548E">
        <w:t xml:space="preserve">.  </w:t>
      </w:r>
      <w:r w:rsidR="00821572">
        <w:t xml:space="preserve">Members of the Review Team will assign a Review Point Total for each application reviewed.  Review Point Totals </w:t>
      </w:r>
      <w:r w:rsidR="00821572">
        <w:lastRenderedPageBreak/>
        <w:t>will consist of the sum of the three scoring areas below and be determined by the total of each sub-scoring area.  A maximum of 100 points is obtainable</w:t>
      </w:r>
    </w:p>
    <w:p w:rsidR="0077183B" w:rsidRDefault="0077183B">
      <w:pPr>
        <w:tabs>
          <w:tab w:val="left" w:pos="990"/>
        </w:tabs>
        <w:ind w:left="2520"/>
        <w:rPr>
          <w:sz w:val="20"/>
          <w:szCs w:val="20"/>
        </w:rPr>
      </w:pPr>
    </w:p>
    <w:p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rsidR="0077183B" w:rsidRDefault="0077183B">
      <w:pPr>
        <w:tabs>
          <w:tab w:val="left" w:pos="990"/>
        </w:tabs>
        <w:ind w:left="1980"/>
        <w:rPr>
          <w:sz w:val="16"/>
        </w:rPr>
      </w:pPr>
    </w:p>
    <w:p w:rsidR="0077183B" w:rsidRDefault="0077183B" w:rsidP="00C3371E">
      <w:pPr>
        <w:pStyle w:val="ListParagraph"/>
        <w:numPr>
          <w:ilvl w:val="0"/>
          <w:numId w:val="10"/>
        </w:numPr>
        <w:tabs>
          <w:tab w:val="left" w:pos="990"/>
        </w:tabs>
        <w:ind w:left="1800"/>
      </w:pPr>
      <w:r>
        <w:t xml:space="preserve">A description of the </w:t>
      </w:r>
      <w:r w:rsidR="002A4D7F">
        <w:t>why the project is necessary – 8</w:t>
      </w:r>
      <w:r>
        <w:t xml:space="preserve"> points</w:t>
      </w:r>
    </w:p>
    <w:p w:rsidR="0077183B" w:rsidRDefault="0077183B" w:rsidP="002D180B">
      <w:pPr>
        <w:tabs>
          <w:tab w:val="left" w:pos="990"/>
        </w:tabs>
        <w:ind w:left="2340"/>
        <w:rPr>
          <w:sz w:val="8"/>
        </w:rPr>
      </w:pPr>
    </w:p>
    <w:p w:rsidR="0077183B" w:rsidRDefault="0077183B" w:rsidP="00C3371E">
      <w:pPr>
        <w:pStyle w:val="ListParagraph"/>
        <w:numPr>
          <w:ilvl w:val="0"/>
          <w:numId w:val="10"/>
        </w:numPr>
        <w:tabs>
          <w:tab w:val="left" w:pos="990"/>
        </w:tabs>
        <w:ind w:left="1800"/>
      </w:pPr>
      <w:r>
        <w:t>Conditions warranting new construction or renovations, includi</w:t>
      </w:r>
      <w:r w:rsidR="002A4D7F">
        <w:t>ng health and safety concerns– 10</w:t>
      </w:r>
      <w:r>
        <w:t xml:space="preserve"> points</w:t>
      </w:r>
    </w:p>
    <w:p w:rsidR="0077183B" w:rsidRDefault="0077183B" w:rsidP="002D180B">
      <w:pPr>
        <w:tabs>
          <w:tab w:val="left" w:pos="990"/>
        </w:tabs>
        <w:ind w:left="1440"/>
        <w:rPr>
          <w:sz w:val="8"/>
        </w:rPr>
      </w:pPr>
    </w:p>
    <w:p w:rsidR="0077183B" w:rsidRDefault="0077183B" w:rsidP="00C3371E">
      <w:pPr>
        <w:pStyle w:val="ListParagraph"/>
        <w:numPr>
          <w:ilvl w:val="0"/>
          <w:numId w:val="10"/>
        </w:numPr>
        <w:tabs>
          <w:tab w:val="left" w:pos="990"/>
        </w:tabs>
        <w:ind w:left="1800"/>
      </w:pPr>
      <w:r>
        <w:t>How these conditions affect LMI person</w:t>
      </w:r>
      <w:r w:rsidR="002A4D7F">
        <w:t>s in the community or region – 10</w:t>
      </w:r>
      <w:r>
        <w:t xml:space="preserve"> points</w:t>
      </w:r>
    </w:p>
    <w:p w:rsidR="0077183B" w:rsidRDefault="0077183B" w:rsidP="002D180B">
      <w:pPr>
        <w:tabs>
          <w:tab w:val="left" w:pos="990"/>
        </w:tabs>
        <w:ind w:left="2340"/>
        <w:rPr>
          <w:sz w:val="8"/>
        </w:rPr>
      </w:pPr>
    </w:p>
    <w:p w:rsidR="0077183B" w:rsidRDefault="0077183B" w:rsidP="00C3371E">
      <w:pPr>
        <w:pStyle w:val="ListParagraph"/>
        <w:numPr>
          <w:ilvl w:val="0"/>
          <w:numId w:val="10"/>
        </w:numPr>
        <w:tabs>
          <w:tab w:val="left" w:pos="990"/>
        </w:tabs>
        <w:ind w:left="1800"/>
      </w:pPr>
      <w:r>
        <w:t>Size and make</w:t>
      </w:r>
      <w:r w:rsidR="002A4D7F">
        <w:t xml:space="preserve"> up of user base of facility – 6</w:t>
      </w:r>
      <w:r>
        <w:t xml:space="preserve"> points</w:t>
      </w:r>
    </w:p>
    <w:p w:rsidR="0077183B" w:rsidRDefault="0077183B" w:rsidP="002D180B">
      <w:pPr>
        <w:tabs>
          <w:tab w:val="left" w:pos="990"/>
        </w:tabs>
        <w:ind w:left="1440"/>
        <w:rPr>
          <w:sz w:val="8"/>
        </w:rPr>
      </w:pPr>
    </w:p>
    <w:p w:rsidR="0077183B" w:rsidRDefault="0077183B" w:rsidP="00C3371E">
      <w:pPr>
        <w:pStyle w:val="ListParagraph"/>
        <w:numPr>
          <w:ilvl w:val="0"/>
          <w:numId w:val="10"/>
        </w:numPr>
        <w:tabs>
          <w:tab w:val="left" w:pos="990"/>
        </w:tabs>
        <w:ind w:left="1800"/>
      </w:pPr>
      <w:r>
        <w:t xml:space="preserve">Why PF funds are </w:t>
      </w:r>
      <w:r w:rsidR="002A4D7F">
        <w:t>necessary for project – 6</w:t>
      </w:r>
      <w:r>
        <w:t xml:space="preserve"> points</w:t>
      </w:r>
    </w:p>
    <w:p w:rsidR="0077183B" w:rsidRDefault="0077183B" w:rsidP="002D180B">
      <w:pPr>
        <w:tabs>
          <w:tab w:val="left" w:pos="990"/>
        </w:tabs>
        <w:ind w:left="1440"/>
        <w:rPr>
          <w:sz w:val="20"/>
          <w:szCs w:val="20"/>
        </w:rPr>
      </w:pPr>
    </w:p>
    <w:p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rsidR="0077183B" w:rsidRDefault="0077183B" w:rsidP="00342057">
      <w:pPr>
        <w:tabs>
          <w:tab w:val="left" w:pos="990"/>
        </w:tabs>
        <w:ind w:left="1440"/>
        <w:rPr>
          <w:sz w:val="20"/>
          <w:szCs w:val="20"/>
        </w:rPr>
      </w:pPr>
    </w:p>
    <w:p w:rsidR="0077183B" w:rsidRDefault="0077183B" w:rsidP="00C3371E">
      <w:pPr>
        <w:pStyle w:val="ListParagraph"/>
        <w:numPr>
          <w:ilvl w:val="0"/>
          <w:numId w:val="11"/>
        </w:numPr>
        <w:tabs>
          <w:tab w:val="left" w:pos="990"/>
        </w:tabs>
        <w:ind w:left="1800"/>
      </w:pPr>
      <w:r>
        <w:t>A description of the new or renovated facility, including size, design factors, alleviation of health and safety fac</w:t>
      </w:r>
      <w:r w:rsidR="002A4D7F">
        <w:t>tors, utilities and location – 10</w:t>
      </w:r>
      <w:r>
        <w:t xml:space="preserve"> points</w:t>
      </w:r>
    </w:p>
    <w:p w:rsidR="0077183B" w:rsidRDefault="0077183B" w:rsidP="00342057">
      <w:pPr>
        <w:tabs>
          <w:tab w:val="left" w:pos="990"/>
        </w:tabs>
        <w:ind w:left="1440"/>
        <w:rPr>
          <w:sz w:val="8"/>
        </w:rPr>
      </w:pPr>
    </w:p>
    <w:p w:rsidR="0077183B" w:rsidRDefault="0077183B" w:rsidP="00C3371E">
      <w:pPr>
        <w:pStyle w:val="ListParagraph"/>
        <w:numPr>
          <w:ilvl w:val="0"/>
          <w:numId w:val="11"/>
        </w:numPr>
        <w:tabs>
          <w:tab w:val="left" w:pos="990"/>
        </w:tabs>
        <w:ind w:left="1800"/>
      </w:pPr>
      <w:r>
        <w:t>Specific use of PF fu</w:t>
      </w:r>
      <w:r w:rsidR="002A4D7F">
        <w:t>nds – 10</w:t>
      </w:r>
      <w:r>
        <w:t xml:space="preserve"> points</w:t>
      </w:r>
    </w:p>
    <w:p w:rsidR="0077183B" w:rsidRDefault="0077183B" w:rsidP="00342057">
      <w:pPr>
        <w:tabs>
          <w:tab w:val="left" w:pos="990"/>
        </w:tabs>
        <w:ind w:left="1440"/>
        <w:rPr>
          <w:sz w:val="8"/>
        </w:rPr>
      </w:pPr>
    </w:p>
    <w:p w:rsidR="0077183B" w:rsidRDefault="0077183B" w:rsidP="00C3371E">
      <w:pPr>
        <w:pStyle w:val="ListParagraph"/>
        <w:numPr>
          <w:ilvl w:val="0"/>
          <w:numId w:val="11"/>
        </w:numPr>
        <w:tabs>
          <w:tab w:val="left" w:pos="990"/>
        </w:tabs>
        <w:ind w:left="1800"/>
      </w:pPr>
      <w:r>
        <w:t>Po</w:t>
      </w:r>
      <w:r w:rsidR="002A4D7F">
        <w:t>sitive effect on LMI persons – 10</w:t>
      </w:r>
      <w:r>
        <w:t xml:space="preserve"> points</w:t>
      </w:r>
    </w:p>
    <w:p w:rsidR="0077183B" w:rsidRDefault="0077183B" w:rsidP="00342057">
      <w:pPr>
        <w:tabs>
          <w:tab w:val="left" w:pos="990"/>
        </w:tabs>
        <w:ind w:left="1440"/>
        <w:rPr>
          <w:sz w:val="8"/>
        </w:rPr>
      </w:pPr>
    </w:p>
    <w:p w:rsidR="0077183B" w:rsidRDefault="0077183B" w:rsidP="00C3371E">
      <w:pPr>
        <w:pStyle w:val="ListParagraph"/>
        <w:numPr>
          <w:ilvl w:val="0"/>
          <w:numId w:val="11"/>
        </w:numPr>
        <w:tabs>
          <w:tab w:val="left" w:pos="990"/>
        </w:tabs>
        <w:ind w:left="1800"/>
      </w:pPr>
      <w:r>
        <w:t>Project timeline, details of engineering or architectural work completed to date, proposed date for start of construction, tasks remaining prior to project implementation, final commitment of other funds and how PF funds will be expend</w:t>
      </w:r>
      <w:r w:rsidR="002A4D7F">
        <w:t>ed within a 12 month period – 10</w:t>
      </w:r>
      <w:r>
        <w:t xml:space="preserve"> points </w:t>
      </w:r>
    </w:p>
    <w:p w:rsidR="0077183B" w:rsidRDefault="0077183B">
      <w:pPr>
        <w:tabs>
          <w:tab w:val="left" w:pos="990"/>
        </w:tabs>
        <w:ind w:left="1980"/>
        <w:rPr>
          <w:sz w:val="20"/>
          <w:szCs w:val="20"/>
        </w:rPr>
      </w:pPr>
      <w:r>
        <w:tab/>
      </w:r>
      <w:r>
        <w:rPr>
          <w:sz w:val="20"/>
          <w:szCs w:val="20"/>
        </w:rPr>
        <w:tab/>
      </w:r>
    </w:p>
    <w:p w:rsidR="0077183B" w:rsidRDefault="0077183B" w:rsidP="00042B4E">
      <w:pPr>
        <w:ind w:left="720"/>
        <w:rPr>
          <w:b/>
          <w:bCs w:val="0"/>
        </w:rPr>
      </w:pPr>
      <w:r>
        <w:rPr>
          <w:b/>
          <w:bCs w:val="0"/>
          <w:u w:val="single"/>
        </w:rPr>
        <w:t>Citizen Participation</w:t>
      </w:r>
      <w:r>
        <w:rPr>
          <w:b/>
          <w:bCs w:val="0"/>
        </w:rPr>
        <w:t xml:space="preserve"> (20 points):  </w:t>
      </w:r>
    </w:p>
    <w:p w:rsidR="0077183B" w:rsidRDefault="0077183B" w:rsidP="00342057">
      <w:pPr>
        <w:ind w:left="1440"/>
        <w:rPr>
          <w:sz w:val="20"/>
          <w:u w:val="single"/>
        </w:rPr>
      </w:pPr>
    </w:p>
    <w:p w:rsidR="0077183B" w:rsidRDefault="0077183B" w:rsidP="00C3371E">
      <w:pPr>
        <w:pStyle w:val="ListParagraph"/>
        <w:numPr>
          <w:ilvl w:val="0"/>
          <w:numId w:val="12"/>
        </w:numPr>
        <w:ind w:left="1800"/>
        <w:jc w:val="both"/>
      </w:pPr>
      <w:r>
        <w:t>How overall citizen participation process directly relates to identification of solution strategies and application development - 4 points</w:t>
      </w:r>
    </w:p>
    <w:p w:rsidR="0077183B" w:rsidRDefault="0077183B" w:rsidP="00342057">
      <w:pPr>
        <w:ind w:left="2160"/>
        <w:jc w:val="both"/>
        <w:rPr>
          <w:sz w:val="8"/>
        </w:rPr>
      </w:pPr>
    </w:p>
    <w:p w:rsidR="0077183B" w:rsidRDefault="0077183B" w:rsidP="00C3371E">
      <w:pPr>
        <w:pStyle w:val="ListParagraph"/>
        <w:numPr>
          <w:ilvl w:val="0"/>
          <w:numId w:val="12"/>
        </w:numPr>
        <w:ind w:left="1800"/>
        <w:jc w:val="both"/>
      </w:pPr>
      <w:r>
        <w:t>Effective use of any media (newspapers, radio, TV, etc</w:t>
      </w:r>
      <w:r w:rsidR="0072079C">
        <w:t>.</w:t>
      </w:r>
      <w:r>
        <w:t xml:space="preserve">) to further public awareness and participation – 4 points </w:t>
      </w:r>
    </w:p>
    <w:p w:rsidR="0077183B" w:rsidRDefault="0077183B" w:rsidP="00342057">
      <w:pPr>
        <w:ind w:left="2160"/>
        <w:jc w:val="both"/>
        <w:rPr>
          <w:sz w:val="6"/>
        </w:rPr>
      </w:pPr>
    </w:p>
    <w:p w:rsidR="0077183B" w:rsidRDefault="0077183B" w:rsidP="00C3371E">
      <w:pPr>
        <w:pStyle w:val="ListParagraph"/>
        <w:numPr>
          <w:ilvl w:val="0"/>
          <w:numId w:val="12"/>
        </w:numPr>
        <w:ind w:left="1800"/>
        <w:jc w:val="both"/>
      </w:pPr>
      <w:r>
        <w:t xml:space="preserve">Relevance of listed meeting/hearing activities/comments (not counting required public hearing) on application and project development – 4 points </w:t>
      </w:r>
    </w:p>
    <w:p w:rsidR="00821572" w:rsidRDefault="00821572" w:rsidP="00342057">
      <w:pPr>
        <w:jc w:val="both"/>
        <w:rPr>
          <w:sz w:val="8"/>
        </w:rPr>
      </w:pPr>
    </w:p>
    <w:p w:rsidR="0077183B" w:rsidRDefault="0077183B" w:rsidP="00C3371E">
      <w:pPr>
        <w:pStyle w:val="ListParagraph"/>
        <w:numPr>
          <w:ilvl w:val="0"/>
          <w:numId w:val="12"/>
        </w:numPr>
        <w:ind w:left="1800"/>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342057">
      <w:pPr>
        <w:ind w:left="2160"/>
        <w:jc w:val="both"/>
        <w:rPr>
          <w:sz w:val="8"/>
          <w:szCs w:val="8"/>
        </w:rPr>
      </w:pPr>
    </w:p>
    <w:p w:rsidR="0077183B" w:rsidRDefault="0077183B" w:rsidP="00C3371E">
      <w:pPr>
        <w:pStyle w:val="ListParagraph"/>
        <w:numPr>
          <w:ilvl w:val="0"/>
          <w:numId w:val="12"/>
        </w:numPr>
        <w:ind w:left="1800"/>
        <w:jc w:val="both"/>
      </w:pPr>
      <w:r>
        <w:t>How other local resources (cash and in-kind) are directly related to the project and the establishment of a cash value equivalent for all in-kind commitments – 4 points</w:t>
      </w:r>
    </w:p>
    <w:p w:rsidR="0077183B" w:rsidRDefault="0077183B" w:rsidP="002A4D7F">
      <w:pPr>
        <w:rPr>
          <w:sz w:val="20"/>
        </w:rPr>
      </w:pPr>
    </w:p>
    <w:p w:rsidR="006F277E" w:rsidRDefault="006F277E" w:rsidP="00342057">
      <w:pPr>
        <w:jc w:val="both"/>
        <w:rPr>
          <w:b/>
          <w:bCs w:val="0"/>
          <w:u w:val="single"/>
        </w:rPr>
      </w:pPr>
    </w:p>
    <w:p w:rsidR="006F277E" w:rsidRDefault="006F277E" w:rsidP="00342057">
      <w:pPr>
        <w:jc w:val="both"/>
        <w:rPr>
          <w:b/>
          <w:bCs w:val="0"/>
          <w:u w:val="single"/>
        </w:rPr>
      </w:pPr>
    </w:p>
    <w:p w:rsidR="0077183B" w:rsidRDefault="008456D8" w:rsidP="00342057">
      <w:pPr>
        <w:jc w:val="both"/>
      </w:pPr>
      <w:r w:rsidRPr="008456D8">
        <w:rPr>
          <w:b/>
          <w:bCs w:val="0"/>
        </w:rPr>
        <w:t xml:space="preserve">9. </w:t>
      </w:r>
      <w:r w:rsidR="002C1700" w:rsidRPr="008456D8">
        <w:rPr>
          <w:b/>
          <w:bCs w:val="0"/>
        </w:rPr>
        <w:t xml:space="preserve">Final </w:t>
      </w:r>
      <w:r w:rsidR="00342057" w:rsidRPr="008456D8">
        <w:rPr>
          <w:b/>
          <w:bCs w:val="0"/>
        </w:rPr>
        <w:t xml:space="preserve">Application </w:t>
      </w:r>
      <w:r w:rsidR="0077183B" w:rsidRPr="008456D8">
        <w:rPr>
          <w:b/>
          <w:bCs w:val="0"/>
        </w:rPr>
        <w:t>Score</w:t>
      </w:r>
      <w:r w:rsidR="0077183B">
        <w:rPr>
          <w:b/>
          <w:bCs w:val="0"/>
        </w:rPr>
        <w:t xml:space="preserve"> </w:t>
      </w:r>
      <w:r w:rsidR="0077183B">
        <w:t>– Each application will receive a Final Application Score consisting of the average of the scores assigned by members of the Review Team</w:t>
      </w:r>
      <w:r w:rsidR="002A4D7F">
        <w:t xml:space="preserve">. </w:t>
      </w:r>
      <w:r w:rsidR="0077183B">
        <w:t xml:space="preserve">Starting at the top of the scoring list, applicants will be invited to proceed to the Project Development phase as funds allow.  </w:t>
      </w:r>
    </w:p>
    <w:p w:rsidR="0077183B" w:rsidRDefault="0077183B" w:rsidP="0018083F">
      <w:pPr>
        <w:pStyle w:val="Heading2"/>
        <w:numPr>
          <w:ilvl w:val="0"/>
          <w:numId w:val="42"/>
        </w:numPr>
        <w:ind w:hanging="450"/>
      </w:pPr>
      <w:r>
        <w:br w:type="page"/>
      </w:r>
      <w:bookmarkStart w:id="27" w:name="_Toc177197661"/>
      <w:bookmarkStart w:id="28" w:name="_Toc340733512"/>
      <w:r w:rsidRPr="00687113">
        <w:rPr>
          <w:color w:val="1F497D"/>
        </w:rPr>
        <w:lastRenderedPageBreak/>
        <w:t>PUBLIC INFRASTRUCTURE GRANT PROGRAM</w:t>
      </w:r>
      <w:bookmarkEnd w:id="27"/>
      <w:bookmarkEnd w:id="28"/>
    </w:p>
    <w:p w:rsidR="0077183B" w:rsidRDefault="0077183B">
      <w:pPr>
        <w:rPr>
          <w:sz w:val="18"/>
        </w:rPr>
      </w:pPr>
    </w:p>
    <w:p w:rsidR="00834CD2" w:rsidRPr="0018083F" w:rsidRDefault="00834CD2" w:rsidP="0018083F">
      <w:pPr>
        <w:rPr>
          <w:b/>
          <w:bCs w:val="0"/>
          <w:color w:val="FF0000"/>
        </w:rPr>
      </w:pPr>
      <w:r w:rsidRPr="0018083F">
        <w:rPr>
          <w:b/>
          <w:bCs w:val="0"/>
          <w:color w:val="FF0000"/>
        </w:rPr>
        <w:t>No Letters of Intent or Applications will be accep</w:t>
      </w:r>
      <w:r w:rsidR="0018083F" w:rsidRPr="0018083F">
        <w:rPr>
          <w:b/>
          <w:bCs w:val="0"/>
          <w:color w:val="FF0000"/>
        </w:rPr>
        <w:t xml:space="preserve">ted for the 2017 Program Year. </w:t>
      </w:r>
      <w:r w:rsidRPr="0018083F">
        <w:rPr>
          <w:b/>
          <w:bCs w:val="0"/>
          <w:color w:val="FF0000"/>
        </w:rPr>
        <w:t xml:space="preserve">The projects of Machias, Lincolnville, Ashland and East Millinocket, who submitted applications in 2016, are being funded in 2017.   </w:t>
      </w:r>
    </w:p>
    <w:p w:rsidR="008C239E" w:rsidRDefault="008C239E" w:rsidP="0001548E">
      <w:pPr>
        <w:jc w:val="both"/>
      </w:pPr>
    </w:p>
    <w:p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rsidR="0077183B" w:rsidRDefault="0077183B" w:rsidP="0001548E">
      <w:pPr>
        <w:jc w:val="both"/>
        <w:rPr>
          <w:sz w:val="16"/>
        </w:rPr>
      </w:pPr>
    </w:p>
    <w:p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rsidR="00342057" w:rsidRDefault="00342057" w:rsidP="0001548E">
      <w:pPr>
        <w:jc w:val="both"/>
      </w:pPr>
    </w:p>
    <w:p w:rsidR="00342057" w:rsidRPr="00342057" w:rsidRDefault="008456D8" w:rsidP="0001548E">
      <w:pPr>
        <w:jc w:val="both"/>
      </w:pPr>
      <w:r>
        <w:rPr>
          <w:b/>
        </w:rPr>
        <w:t xml:space="preserve">2. </w:t>
      </w:r>
      <w:r w:rsidR="00342057">
        <w:rPr>
          <w:b/>
        </w:rPr>
        <w:t xml:space="preserve">Exclusions: </w:t>
      </w:r>
      <w:r w:rsidR="00AF1979">
        <w:t>See Section 1H (1) (2).</w:t>
      </w:r>
    </w:p>
    <w:p w:rsidR="0077183B" w:rsidRDefault="0077183B" w:rsidP="0001548E">
      <w:pPr>
        <w:ind w:left="1440"/>
        <w:jc w:val="both"/>
        <w:rPr>
          <w:sz w:val="16"/>
        </w:rPr>
      </w:pPr>
    </w:p>
    <w:p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821572">
        <w:rPr>
          <w:color w:val="FF0000"/>
          <w:u w:val="single"/>
        </w:rPr>
        <w:t>25 percent of the total grant award</w:t>
      </w:r>
      <w:r w:rsidR="0077183B">
        <w:t>.  This match may consis</w:t>
      </w:r>
      <w:r w:rsidR="003C6BD0">
        <w:t>t of all non-CDBG loans, grants</w:t>
      </w:r>
      <w:r w:rsidR="0077183B">
        <w:t xml:space="preserve"> </w:t>
      </w:r>
      <w:r w:rsidR="00D0770B">
        <w:t>etc.</w:t>
      </w:r>
      <w:r w:rsidR="0077183B">
        <w:t xml:space="preserve"> contributed to the project.</w:t>
      </w:r>
    </w:p>
    <w:p w:rsidR="0077183B" w:rsidRDefault="0077183B" w:rsidP="0001548E">
      <w:pPr>
        <w:jc w:val="both"/>
        <w:rPr>
          <w:b/>
          <w:bCs w:val="0"/>
          <w:sz w:val="16"/>
        </w:rPr>
      </w:pPr>
    </w:p>
    <w:p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rsidR="0077183B" w:rsidRDefault="0077183B">
      <w:pPr>
        <w:pStyle w:val="DefaultText"/>
        <w:rPr>
          <w:rFonts w:cs="Tahoma"/>
          <w:bCs/>
          <w:sz w:val="16"/>
          <w:szCs w:val="24"/>
        </w:rPr>
      </w:pPr>
      <w:r>
        <w:rPr>
          <w:rFonts w:cs="Tahoma"/>
          <w:bCs/>
          <w:szCs w:val="24"/>
        </w:rPr>
        <w:tab/>
      </w:r>
    </w:p>
    <w:p w:rsidR="0077183B" w:rsidRDefault="00821572" w:rsidP="00342057">
      <w:r>
        <w:tab/>
      </w:r>
      <w:r w:rsidR="0077183B">
        <w:rPr>
          <w:b/>
          <w:bCs w:val="0"/>
          <w:u w:val="single"/>
        </w:rPr>
        <w:t>Activity Group Numbers</w:t>
      </w:r>
      <w:r>
        <w:rPr>
          <w:b/>
          <w:bCs w:val="0"/>
          <w:u w:val="single"/>
        </w:rPr>
        <w:t>:</w:t>
      </w:r>
      <w:r w:rsidR="0077183B">
        <w:tab/>
      </w:r>
    </w:p>
    <w:p w:rsidR="0077183B" w:rsidRDefault="0077183B" w:rsidP="00342057">
      <w:pPr>
        <w:pStyle w:val="DefaultText"/>
        <w:rPr>
          <w:rFonts w:cs="Tahoma"/>
          <w:bCs/>
          <w:sz w:val="16"/>
          <w:szCs w:val="24"/>
        </w:rPr>
      </w:pPr>
      <w:r>
        <w:rPr>
          <w:rFonts w:cs="Tahoma"/>
          <w:bCs/>
          <w:szCs w:val="24"/>
        </w:rPr>
        <w:tab/>
      </w:r>
      <w:r>
        <w:rPr>
          <w:rFonts w:cs="Tahoma"/>
          <w:bCs/>
          <w:szCs w:val="24"/>
        </w:rPr>
        <w:tab/>
      </w:r>
    </w:p>
    <w:p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rsidR="00821572" w:rsidRDefault="00821572" w:rsidP="00342057">
      <w:pPr>
        <w:pStyle w:val="ListParagraph"/>
        <w:tabs>
          <w:tab w:val="left" w:pos="990"/>
        </w:tabs>
        <w:ind w:left="1350"/>
      </w:pPr>
      <w:r>
        <w:t xml:space="preserve">storm </w:t>
      </w:r>
      <w:r w:rsidR="0077183B">
        <w:t xml:space="preserve">drainage, utility infrastructure, dams with the main </w:t>
      </w:r>
    </w:p>
    <w:p w:rsidR="00821572" w:rsidRDefault="0077183B" w:rsidP="00342057">
      <w:pPr>
        <w:pStyle w:val="ListParagraph"/>
        <w:tabs>
          <w:tab w:val="left" w:pos="990"/>
        </w:tabs>
        <w:ind w:left="1350"/>
      </w:pPr>
      <w:r>
        <w:t>purpose of providing the primary water storage facility for</w:t>
      </w:r>
      <w:r w:rsidR="00821572">
        <w:t xml:space="preserve"> </w:t>
      </w:r>
    </w:p>
    <w:p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rsidR="0077183B" w:rsidRPr="00A839E4" w:rsidRDefault="00A839E4" w:rsidP="00342057">
      <w:pPr>
        <w:pStyle w:val="ListParagraph"/>
        <w:tabs>
          <w:tab w:val="left" w:pos="990"/>
        </w:tabs>
        <w:ind w:left="1350"/>
      </w:pPr>
      <w:r>
        <w:rPr>
          <w:b/>
        </w:rPr>
        <w:t>Maximum Amount: $1,000,000</w:t>
      </w:r>
      <w:r w:rsidR="0077183B">
        <w:tab/>
      </w:r>
    </w:p>
    <w:p w:rsidR="0077183B" w:rsidRDefault="0077183B" w:rsidP="00342057">
      <w:pPr>
        <w:tabs>
          <w:tab w:val="left" w:pos="990"/>
        </w:tabs>
      </w:pPr>
      <w:r>
        <w:tab/>
      </w:r>
      <w:r>
        <w:tab/>
      </w:r>
    </w:p>
    <w:p w:rsidR="0077183B" w:rsidRDefault="0077183B">
      <w:pPr>
        <w:tabs>
          <w:tab w:val="left" w:pos="990"/>
        </w:tabs>
        <w:rPr>
          <w:sz w:val="16"/>
        </w:rPr>
      </w:pPr>
    </w:p>
    <w:p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With the exception of proposals for </w:t>
      </w:r>
      <w:r w:rsidR="0077183B">
        <w:rPr>
          <w:u w:val="single"/>
        </w:rPr>
        <w:t>infrastructure in support of new housing construction and sewer/water system hookups</w:t>
      </w:r>
      <w:r w:rsidR="0077183B">
        <w:t xml:space="preserve">, no housing activities may be assisted with PI funds.  </w:t>
      </w:r>
    </w:p>
    <w:p w:rsidR="0077183B" w:rsidRDefault="0077183B">
      <w:pPr>
        <w:tabs>
          <w:tab w:val="left" w:pos="990"/>
        </w:tabs>
        <w:ind w:left="1440"/>
      </w:pPr>
    </w:p>
    <w:p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rsidR="0077183B" w:rsidRDefault="0077183B">
      <w:pPr>
        <w:tabs>
          <w:tab w:val="left" w:pos="990"/>
        </w:tabs>
        <w:ind w:left="1440"/>
        <w:rPr>
          <w:b/>
          <w:bCs w:val="0"/>
        </w:rPr>
      </w:pPr>
    </w:p>
    <w:p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rsidR="00F1344B" w:rsidRDefault="00F1344B" w:rsidP="00342057"/>
    <w:p w:rsidR="00FB25E3" w:rsidRDefault="00FB25E3" w:rsidP="00342057"/>
    <w:p w:rsidR="0077183B" w:rsidRPr="00342057" w:rsidRDefault="00AF1979" w:rsidP="00342057">
      <w:r>
        <w:lastRenderedPageBreak/>
        <w:t xml:space="preserve">(a) </w:t>
      </w:r>
      <w:r w:rsidR="00342057">
        <w:t>Stage 1:</w:t>
      </w:r>
    </w:p>
    <w:p w:rsidR="00834CD2" w:rsidRPr="0018083F" w:rsidRDefault="0077183B" w:rsidP="00834CD2">
      <w:pPr>
        <w:rPr>
          <w:rFonts w:eastAsia="Calibri" w:cs="Arial"/>
          <w:bCs w:val="0"/>
        </w:rPr>
      </w:pPr>
      <w:r w:rsidRPr="0001548E">
        <w:rPr>
          <w:b/>
          <w:bCs w:val="0"/>
          <w:i/>
          <w:u w:val="single"/>
        </w:rPr>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18083F">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18083F">
        <w:rPr>
          <w:rFonts w:eastAsia="Calibri" w:cs="Arial"/>
          <w:bCs w:val="0"/>
        </w:rPr>
        <w:t xml:space="preserve"> of this document for Program deadlines and due dates.   </w:t>
      </w:r>
    </w:p>
    <w:p w:rsidR="0077183B" w:rsidRDefault="0077183B" w:rsidP="00342057">
      <w:pPr>
        <w:tabs>
          <w:tab w:val="left" w:pos="1530"/>
        </w:tabs>
        <w:ind w:left="720"/>
        <w:jc w:val="both"/>
        <w:rPr>
          <w:bCs w:val="0"/>
          <w:iCs/>
        </w:rPr>
      </w:pPr>
    </w:p>
    <w:p w:rsidR="0077183B" w:rsidRPr="00342057" w:rsidRDefault="00AF1979" w:rsidP="00342057">
      <w:pPr>
        <w:tabs>
          <w:tab w:val="left" w:pos="1530"/>
        </w:tabs>
        <w:jc w:val="both"/>
        <w:rPr>
          <w:bCs w:val="0"/>
        </w:rPr>
      </w:pPr>
      <w:r>
        <w:rPr>
          <w:bCs w:val="0"/>
        </w:rPr>
        <w:t xml:space="preserve">(b) </w:t>
      </w:r>
      <w:r w:rsidR="00342057">
        <w:rPr>
          <w:bCs w:val="0"/>
        </w:rPr>
        <w:t>Stage 2:</w:t>
      </w:r>
    </w:p>
    <w:p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18083F">
        <w:rPr>
          <w:rFonts w:eastAsia="Calibri" w:cs="Arial"/>
          <w:bCs w:val="0"/>
        </w:rPr>
        <w:t>of this document for Program deadlines and due dates.</w:t>
      </w:r>
    </w:p>
    <w:p w:rsidR="0077183B" w:rsidRDefault="0077183B" w:rsidP="0001548E">
      <w:pPr>
        <w:tabs>
          <w:tab w:val="left" w:pos="1530"/>
        </w:tabs>
        <w:ind w:left="720"/>
        <w:jc w:val="both"/>
      </w:pPr>
      <w:r>
        <w:t>.  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rsidR="00CA0D73" w:rsidRDefault="00CA0D73">
      <w:pPr>
        <w:tabs>
          <w:tab w:val="left" w:pos="1530"/>
        </w:tabs>
        <w:ind w:left="2160"/>
        <w:rPr>
          <w:sz w:val="16"/>
          <w:szCs w:val="16"/>
        </w:rPr>
      </w:pPr>
    </w:p>
    <w:p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rsidR="008016F8" w:rsidRDefault="008016F8" w:rsidP="008016F8">
      <w:pPr>
        <w:tabs>
          <w:tab w:val="left" w:pos="990"/>
        </w:tabs>
        <w:rPr>
          <w:sz w:val="16"/>
        </w:rPr>
      </w:pPr>
    </w:p>
    <w:p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rsidR="008016F8" w:rsidRDefault="008016F8" w:rsidP="008016F8">
      <w:pPr>
        <w:tabs>
          <w:tab w:val="left" w:pos="990"/>
        </w:tabs>
        <w:jc w:val="both"/>
        <w:rPr>
          <w:sz w:val="8"/>
        </w:rPr>
      </w:pPr>
    </w:p>
    <w:p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rsidR="0077183B" w:rsidRDefault="0077183B" w:rsidP="008016F8">
      <w:pPr>
        <w:tabs>
          <w:tab w:val="left" w:pos="990"/>
        </w:tabs>
        <w:ind w:left="2880"/>
        <w:jc w:val="both"/>
        <w:rPr>
          <w:sz w:val="8"/>
        </w:rPr>
      </w:pPr>
    </w:p>
    <w:p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rsidR="008016F8" w:rsidRDefault="008016F8">
      <w:pPr>
        <w:pStyle w:val="DefaultText"/>
        <w:rPr>
          <w:rFonts w:cs="Tahoma"/>
          <w:bCs/>
          <w:sz w:val="16"/>
          <w:szCs w:val="16"/>
        </w:rPr>
      </w:pPr>
    </w:p>
    <w:p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rsidR="0077183B" w:rsidRDefault="0077183B">
      <w:pPr>
        <w:tabs>
          <w:tab w:val="left" w:pos="990"/>
        </w:tabs>
        <w:ind w:left="1980"/>
        <w:rPr>
          <w:b/>
          <w:bCs w:val="0"/>
          <w:sz w:val="16"/>
          <w:szCs w:val="16"/>
        </w:rPr>
      </w:pPr>
    </w:p>
    <w:p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rsidR="008016F8" w:rsidRDefault="008016F8" w:rsidP="008016F8">
      <w:pPr>
        <w:tabs>
          <w:tab w:val="left" w:pos="990"/>
        </w:tabs>
      </w:pPr>
    </w:p>
    <w:p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rsidR="0077183B" w:rsidRDefault="0077183B">
      <w:pPr>
        <w:ind w:left="1980"/>
        <w:rPr>
          <w:sz w:val="20"/>
          <w:u w:val="single"/>
        </w:rPr>
      </w:pPr>
    </w:p>
    <w:p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rsidR="0077183B" w:rsidRDefault="0077183B" w:rsidP="008016F8">
      <w:pPr>
        <w:ind w:left="2700"/>
        <w:jc w:val="both"/>
        <w:rPr>
          <w:sz w:val="8"/>
        </w:rPr>
      </w:pPr>
    </w:p>
    <w:p w:rsidR="0077183B" w:rsidRDefault="0077183B" w:rsidP="00C3371E">
      <w:pPr>
        <w:pStyle w:val="ListParagraph"/>
        <w:numPr>
          <w:ilvl w:val="0"/>
          <w:numId w:val="16"/>
        </w:numPr>
        <w:jc w:val="both"/>
      </w:pPr>
      <w:r>
        <w:t xml:space="preserve">Effective use of any media (newspapers, radio, TV, </w:t>
      </w:r>
      <w:r w:rsidR="001107F1">
        <w:t>etc.)</w:t>
      </w:r>
      <w:r>
        <w:t xml:space="preserve"> to further public awareness and participation – 4 points </w:t>
      </w:r>
    </w:p>
    <w:p w:rsidR="0077183B" w:rsidRDefault="0077183B" w:rsidP="008016F8">
      <w:pPr>
        <w:ind w:left="2700"/>
        <w:jc w:val="both"/>
        <w:rPr>
          <w:sz w:val="6"/>
        </w:rPr>
      </w:pPr>
    </w:p>
    <w:p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rsidR="0077183B" w:rsidRDefault="0077183B" w:rsidP="008016F8">
      <w:pPr>
        <w:ind w:left="2160" w:firstLine="540"/>
        <w:jc w:val="both"/>
        <w:rPr>
          <w:sz w:val="8"/>
        </w:rPr>
      </w:pPr>
    </w:p>
    <w:p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rsidR="008016F8" w:rsidRDefault="008016F8" w:rsidP="008016F8">
      <w:pPr>
        <w:ind w:left="2700"/>
        <w:jc w:val="both"/>
        <w:rPr>
          <w:sz w:val="8"/>
          <w:szCs w:val="8"/>
        </w:rPr>
      </w:pPr>
    </w:p>
    <w:p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rsidR="008016F8" w:rsidRDefault="0077183B" w:rsidP="00C3371E">
      <w:pPr>
        <w:pStyle w:val="ListParagraph"/>
        <w:numPr>
          <w:ilvl w:val="0"/>
          <w:numId w:val="16"/>
        </w:numPr>
        <w:jc w:val="both"/>
      </w:pPr>
      <w:r>
        <w:t xml:space="preserve">development of the application and project and how the required public hearing relates </w:t>
      </w:r>
    </w:p>
    <w:p w:rsidR="008016F8" w:rsidRDefault="008016F8" w:rsidP="008016F8">
      <w:pPr>
        <w:pStyle w:val="ListParagraph"/>
        <w:ind w:left="1800"/>
        <w:jc w:val="both"/>
      </w:pPr>
    </w:p>
    <w:p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7183B">
        <w:t>– Each application will receive a Final Application Score consisting of the average of the scores assigned by members of the Review Team</w:t>
      </w:r>
      <w:r w:rsidR="00CA0D73">
        <w:t>.</w:t>
      </w:r>
      <w:r w:rsidR="0077183B">
        <w:t xml:space="preserve"> Starting at the top of the scoring list, applicants will be invited to proceed to the Project Development Phase as funds allow.  </w:t>
      </w:r>
    </w:p>
    <w:p w:rsidR="002C2BF7" w:rsidRDefault="0077183B" w:rsidP="002C2BF7">
      <w:pPr>
        <w:pStyle w:val="Heading1"/>
      </w:pPr>
      <w:r>
        <w:rPr>
          <w:b w:val="0"/>
          <w:bCs/>
        </w:rPr>
        <w:br w:type="page"/>
      </w:r>
      <w:bookmarkStart w:id="29" w:name="_Toc177197663"/>
      <w:r w:rsidR="002C2BF7">
        <w:lastRenderedPageBreak/>
        <w:t xml:space="preserve"> </w:t>
      </w:r>
    </w:p>
    <w:p w:rsidR="0077183B" w:rsidRPr="00687113" w:rsidRDefault="0077183B" w:rsidP="007545E5">
      <w:pPr>
        <w:pStyle w:val="Heading2"/>
        <w:numPr>
          <w:ilvl w:val="0"/>
          <w:numId w:val="42"/>
        </w:numPr>
        <w:rPr>
          <w:color w:val="1F497D"/>
        </w:rPr>
      </w:pPr>
      <w:bookmarkStart w:id="30" w:name="_Toc340733513"/>
      <w:r w:rsidRPr="00687113">
        <w:rPr>
          <w:color w:val="1F497D"/>
        </w:rPr>
        <w:t>DOWNTOWN REVITALIZATION GRANT PROGRAM</w:t>
      </w:r>
      <w:bookmarkEnd w:id="29"/>
      <w:bookmarkEnd w:id="30"/>
    </w:p>
    <w:p w:rsidR="0077183B" w:rsidRDefault="0077183B">
      <w:pPr>
        <w:pStyle w:val="Heading1"/>
        <w:rPr>
          <w:bCs/>
          <w:sz w:val="20"/>
          <w:szCs w:val="20"/>
        </w:rPr>
      </w:pPr>
    </w:p>
    <w:p w:rsidR="0077183B" w:rsidRDefault="0077183B" w:rsidP="00342057">
      <w:pPr>
        <w:jc w:val="both"/>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p>
    <w:p w:rsidR="0077183B" w:rsidRDefault="0077183B" w:rsidP="00342057">
      <w:pPr>
        <w:jc w:val="both"/>
        <w:rPr>
          <w:sz w:val="18"/>
          <w:szCs w:val="18"/>
        </w:rPr>
      </w:pPr>
    </w:p>
    <w:p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rsidR="003419C1" w:rsidRDefault="003419C1" w:rsidP="00342057">
      <w:pPr>
        <w:jc w:val="both"/>
      </w:pPr>
    </w:p>
    <w:p w:rsidR="003419C1" w:rsidRPr="003419C1" w:rsidRDefault="00AF1979" w:rsidP="00342057">
      <w:pPr>
        <w:jc w:val="both"/>
      </w:pPr>
      <w:r>
        <w:rPr>
          <w:b/>
        </w:rPr>
        <w:t xml:space="preserve">2. </w:t>
      </w:r>
      <w:r w:rsidR="003419C1">
        <w:rPr>
          <w:b/>
        </w:rPr>
        <w:t xml:space="preserve">Exclusions: </w:t>
      </w:r>
      <w:r>
        <w:t>See Section 1H (4) (5)</w:t>
      </w:r>
      <w:r w:rsidR="003419C1">
        <w:t>.</w:t>
      </w:r>
    </w:p>
    <w:p w:rsidR="0077183B" w:rsidRDefault="0077183B" w:rsidP="00342057">
      <w:pPr>
        <w:ind w:left="1440"/>
        <w:jc w:val="both"/>
        <w:rPr>
          <w:sz w:val="18"/>
          <w:szCs w:val="18"/>
        </w:rPr>
      </w:pPr>
    </w:p>
    <w:p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must consist of private sector investments directly related to the project.  Any additional project funding over the minimum 25% may come from any source public and/or private.  All </w:t>
      </w:r>
      <w:r w:rsidR="0077183B">
        <w:t xml:space="preserve">match </w:t>
      </w:r>
      <w:r w:rsidR="00834CD2">
        <w:t>must be fully committed at time of application.</w:t>
      </w:r>
    </w:p>
    <w:p w:rsidR="00090B8D" w:rsidRDefault="00090B8D" w:rsidP="00342057">
      <w:pPr>
        <w:jc w:val="both"/>
        <w:rPr>
          <w:b/>
          <w:bCs w:val="0"/>
          <w:sz w:val="20"/>
          <w:szCs w:val="20"/>
        </w:rPr>
      </w:pPr>
    </w:p>
    <w:p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rsidR="0077183B" w:rsidRDefault="0077183B" w:rsidP="00342057">
      <w:pPr>
        <w:ind w:left="1440"/>
        <w:jc w:val="both"/>
        <w:rPr>
          <w:sz w:val="18"/>
          <w:szCs w:val="18"/>
        </w:rPr>
      </w:pPr>
    </w:p>
    <w:p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rsidR="0077183B" w:rsidRDefault="0077183B" w:rsidP="00342057">
      <w:pPr>
        <w:ind w:left="1440"/>
        <w:jc w:val="both"/>
        <w:rPr>
          <w:sz w:val="18"/>
          <w:szCs w:val="18"/>
        </w:rPr>
      </w:pPr>
    </w:p>
    <w:p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rsidR="0077183B" w:rsidRDefault="0077183B" w:rsidP="00342057">
      <w:pPr>
        <w:ind w:left="1440"/>
        <w:jc w:val="both"/>
        <w:rPr>
          <w:sz w:val="18"/>
          <w:szCs w:val="18"/>
        </w:rPr>
      </w:pPr>
    </w:p>
    <w:p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rsidR="0077183B" w:rsidRDefault="0077183B">
      <w:pPr>
        <w:ind w:left="1440"/>
        <w:rPr>
          <w:b/>
          <w:bCs w:val="0"/>
          <w:sz w:val="16"/>
          <w:szCs w:val="16"/>
        </w:rPr>
      </w:pPr>
      <w:r>
        <w:rPr>
          <w:b/>
          <w:bCs w:val="0"/>
          <w:sz w:val="16"/>
          <w:szCs w:val="16"/>
        </w:rPr>
        <w:t xml:space="preserve"> </w:t>
      </w:r>
    </w:p>
    <w:p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rsidR="003419C1" w:rsidRDefault="003419C1" w:rsidP="00090B8D"/>
    <w:p w:rsidR="0077183B" w:rsidRPr="003419C1" w:rsidRDefault="00AF1979" w:rsidP="003419C1">
      <w:r>
        <w:t xml:space="preserve">(a) </w:t>
      </w:r>
      <w:r w:rsidR="003419C1">
        <w:t>Stage 1:</w:t>
      </w:r>
    </w:p>
    <w:p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w:t>
      </w:r>
      <w:r w:rsidRPr="00834CD2">
        <w:rPr>
          <w:rFonts w:eastAsia="Calibri" w:cs="Arial"/>
          <w:bCs w:val="0"/>
        </w:rPr>
        <w:lastRenderedPageBreak/>
        <w:t xml:space="preserve">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rsidR="003419C1" w:rsidRPr="003419C1" w:rsidRDefault="00690561" w:rsidP="008133A7">
      <w:pPr>
        <w:tabs>
          <w:tab w:val="left" w:pos="1530"/>
        </w:tabs>
        <w:ind w:left="720"/>
        <w:jc w:val="both"/>
        <w:rPr>
          <w:b/>
        </w:rPr>
      </w:pPr>
      <w:r>
        <w:t xml:space="preserve">  </w:t>
      </w:r>
      <w:r w:rsidR="0077183B">
        <w:t>Each application will be rated in r</w:t>
      </w:r>
      <w:r w:rsidR="00011BD5">
        <w:t>elation to all others</w:t>
      </w:r>
      <w:r w:rsidR="0077183B">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rsidR="0077183B" w:rsidRDefault="0077183B" w:rsidP="008133A7">
      <w:pPr>
        <w:tabs>
          <w:tab w:val="left" w:pos="1530"/>
        </w:tabs>
        <w:jc w:val="both"/>
        <w:rPr>
          <w:sz w:val="16"/>
          <w:szCs w:val="16"/>
        </w:rPr>
      </w:pPr>
    </w:p>
    <w:p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rsidR="0077183B" w:rsidRDefault="0077183B" w:rsidP="008133A7">
      <w:pPr>
        <w:tabs>
          <w:tab w:val="left" w:pos="990"/>
        </w:tabs>
        <w:ind w:left="720"/>
        <w:jc w:val="both"/>
        <w:rPr>
          <w:sz w:val="16"/>
        </w:rPr>
      </w:pPr>
    </w:p>
    <w:p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t xml:space="preserve">, and </w:t>
      </w:r>
      <w:r w:rsidRPr="003419C1">
        <w:rPr>
          <w:rFonts w:cs="Arial"/>
        </w:rPr>
        <w:t>how they are obstacles for revitalizing the downtown</w:t>
      </w:r>
      <w:r>
        <w:t xml:space="preserve">. – </w:t>
      </w:r>
      <w:r w:rsidR="00E414D8">
        <w:t xml:space="preserve">8 </w:t>
      </w:r>
      <w:r>
        <w:t>points</w:t>
      </w:r>
    </w:p>
    <w:p w:rsidR="0077183B" w:rsidRDefault="0077183B" w:rsidP="008133A7">
      <w:pPr>
        <w:tabs>
          <w:tab w:val="left" w:pos="990"/>
        </w:tabs>
        <w:ind w:left="1080"/>
        <w:jc w:val="both"/>
        <w:rPr>
          <w:sz w:val="8"/>
        </w:rPr>
      </w:pPr>
    </w:p>
    <w:p w:rsidR="0077183B" w:rsidRDefault="0077183B" w:rsidP="008133A7">
      <w:pPr>
        <w:tabs>
          <w:tab w:val="left" w:pos="990"/>
        </w:tabs>
        <w:ind w:left="1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or new development and expansion. –</w:t>
      </w:r>
      <w:r w:rsidR="00E414D8">
        <w:rPr>
          <w:rFonts w:cs="Arial"/>
        </w:rPr>
        <w:t>12</w:t>
      </w:r>
      <w:r w:rsidRPr="003419C1">
        <w:rPr>
          <w:rFonts w:cs="Arial"/>
        </w:rPr>
        <w:t xml:space="preserve"> points</w:t>
      </w:r>
    </w:p>
    <w:p w:rsidR="0077183B" w:rsidRDefault="0077183B" w:rsidP="008133A7">
      <w:pPr>
        <w:tabs>
          <w:tab w:val="left" w:pos="990"/>
        </w:tabs>
        <w:ind w:left="10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Demonstrate how the problems affect LMI persons, or how they contribute to slum/blight conditions.  –</w:t>
      </w:r>
      <w:r w:rsidR="00191271">
        <w:rPr>
          <w:rFonts w:cs="Arial"/>
        </w:rPr>
        <w:t xml:space="preserve">8 </w:t>
      </w:r>
      <w:r w:rsidRPr="003419C1">
        <w:rPr>
          <w:rFonts w:cs="Arial"/>
        </w:rPr>
        <w:t>points</w:t>
      </w:r>
    </w:p>
    <w:p w:rsidR="0077183B" w:rsidRDefault="0077183B" w:rsidP="008133A7">
      <w:pPr>
        <w:tabs>
          <w:tab w:val="left" w:pos="990"/>
        </w:tabs>
        <w:ind w:left="1080"/>
        <w:jc w:val="both"/>
        <w:rPr>
          <w:sz w:val="8"/>
          <w:szCs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rsidR="0077183B" w:rsidRDefault="0077183B" w:rsidP="008133A7">
      <w:pPr>
        <w:tabs>
          <w:tab w:val="left" w:pos="990"/>
        </w:tabs>
        <w:ind w:left="1980"/>
        <w:jc w:val="both"/>
        <w:rPr>
          <w:b/>
          <w:bCs w:val="0"/>
          <w:sz w:val="16"/>
          <w:szCs w:val="16"/>
        </w:rPr>
      </w:pPr>
    </w:p>
    <w:p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rsidR="0077183B" w:rsidRDefault="0077183B" w:rsidP="008133A7">
      <w:pPr>
        <w:tabs>
          <w:tab w:val="left" w:pos="990"/>
        </w:tabs>
        <w:ind w:left="1980"/>
        <w:jc w:val="both"/>
        <w:rPr>
          <w:sz w:val="8"/>
          <w:szCs w:val="1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Plan, and </w:t>
      </w:r>
      <w:r w:rsidRPr="003419C1">
        <w:rPr>
          <w:rFonts w:cs="Arial"/>
        </w:rPr>
        <w:t>explain how the project will stimulate economic activity in the downtown.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rsidR="0077183B" w:rsidRDefault="0077183B" w:rsidP="008133A7">
      <w:pPr>
        <w:tabs>
          <w:tab w:val="left" w:pos="990"/>
        </w:tabs>
        <w:ind w:left="1980"/>
        <w:jc w:val="both"/>
        <w:rPr>
          <w:b/>
          <w:bCs w:val="0"/>
          <w:sz w:val="20"/>
          <w:szCs w:val="20"/>
        </w:rPr>
      </w:pPr>
    </w:p>
    <w:p w:rsidR="0077183B" w:rsidRDefault="0077183B" w:rsidP="008133A7">
      <w:pPr>
        <w:tabs>
          <w:tab w:val="left" w:pos="990"/>
        </w:tabs>
        <w:ind w:left="2700"/>
        <w:jc w:val="both"/>
        <w:rPr>
          <w:sz w:val="12"/>
          <w:szCs w:val="16"/>
        </w:rPr>
      </w:pPr>
      <w:r>
        <w:rPr>
          <w:sz w:val="16"/>
          <w:szCs w:val="16"/>
        </w:rPr>
        <w:tab/>
      </w:r>
    </w:p>
    <w:p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rsidR="0077183B" w:rsidRDefault="0077183B" w:rsidP="008133A7">
      <w:pPr>
        <w:ind w:left="1980"/>
        <w:jc w:val="both"/>
        <w:rPr>
          <w:sz w:val="16"/>
          <w:szCs w:val="16"/>
          <w:u w:val="single"/>
        </w:rPr>
      </w:pPr>
    </w:p>
    <w:p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rsidR="0077183B" w:rsidRDefault="0077183B" w:rsidP="008133A7">
      <w:pPr>
        <w:ind w:left="720"/>
        <w:jc w:val="both"/>
        <w:rPr>
          <w:sz w:val="6"/>
        </w:rPr>
      </w:pPr>
    </w:p>
    <w:p w:rsidR="0077183B" w:rsidRDefault="0077183B" w:rsidP="00C3371E">
      <w:pPr>
        <w:pStyle w:val="ListParagraph"/>
        <w:numPr>
          <w:ilvl w:val="0"/>
          <w:numId w:val="20"/>
        </w:numPr>
        <w:ind w:left="1440"/>
        <w:jc w:val="both"/>
      </w:pPr>
      <w:r>
        <w:lastRenderedPageBreak/>
        <w:t xml:space="preserve">Relevance of listed meeting/hearing comments (not counting required public hearing) and the overall citizen participation process in application and project development. – 4 points </w:t>
      </w:r>
    </w:p>
    <w:p w:rsidR="0077183B" w:rsidRDefault="0077183B" w:rsidP="008133A7">
      <w:pPr>
        <w:ind w:left="720"/>
        <w:jc w:val="both"/>
        <w:rPr>
          <w:sz w:val="8"/>
        </w:rPr>
      </w:pPr>
    </w:p>
    <w:p w:rsidR="0077183B" w:rsidRDefault="008133A7" w:rsidP="00C3371E">
      <w:pPr>
        <w:pStyle w:val="ListParagraph"/>
        <w:numPr>
          <w:ilvl w:val="0"/>
          <w:numId w:val="20"/>
        </w:numPr>
        <w:ind w:left="1440"/>
        <w:jc w:val="both"/>
      </w:pPr>
      <w:r>
        <w:t>I</w:t>
      </w:r>
      <w:r w:rsidR="0077183B">
        <w:t>nvolvement of downtown and local businesses, Chambers of Commerce, development groups or other business related organizations in identification of problems and development of the application and project. – 4 points</w:t>
      </w:r>
    </w:p>
    <w:p w:rsidR="0077183B" w:rsidRDefault="0077183B" w:rsidP="008133A7">
      <w:pPr>
        <w:ind w:left="180" w:firstLine="540"/>
        <w:jc w:val="both"/>
        <w:rPr>
          <w:sz w:val="8"/>
        </w:rPr>
      </w:pPr>
    </w:p>
    <w:p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8133A7">
      <w:pPr>
        <w:ind w:left="180" w:firstLine="3"/>
        <w:jc w:val="both"/>
        <w:rPr>
          <w:b/>
          <w:bCs w:val="0"/>
          <w:sz w:val="8"/>
          <w:szCs w:val="8"/>
          <w:u w:val="single"/>
        </w:rPr>
      </w:pPr>
    </w:p>
    <w:p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rsidR="0077183B" w:rsidRDefault="0077183B" w:rsidP="008133A7">
      <w:pPr>
        <w:ind w:left="2160" w:firstLine="3"/>
        <w:jc w:val="both"/>
        <w:rPr>
          <w:b/>
          <w:bCs w:val="0"/>
          <w:sz w:val="12"/>
          <w:szCs w:val="16"/>
          <w:u w:val="single"/>
        </w:rPr>
      </w:pPr>
    </w:p>
    <w:p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rsidR="002034D3" w:rsidRDefault="002034D3" w:rsidP="008133A7">
      <w:pPr>
        <w:ind w:left="2160" w:firstLine="3"/>
        <w:jc w:val="both"/>
      </w:pPr>
    </w:p>
    <w:p w:rsidR="0077183B" w:rsidRDefault="002034D3" w:rsidP="008133A7">
      <w:pPr>
        <w:ind w:left="720" w:firstLine="3"/>
        <w:jc w:val="both"/>
      </w:pPr>
      <w:r w:rsidRPr="00042B4E">
        <w:rPr>
          <w:b/>
          <w:bCs w:val="0"/>
          <w:u w:val="single"/>
        </w:rPr>
        <w:t xml:space="preserve">Business Friendly Community Designation Bonus </w:t>
      </w:r>
      <w:r w:rsidRPr="00042B4E">
        <w:rPr>
          <w:b/>
          <w:bCs w:val="0"/>
        </w:rPr>
        <w:t>–</w:t>
      </w:r>
      <w:r w:rsidRPr="00042B4E">
        <w:rPr>
          <w:b/>
        </w:rPr>
        <w:t xml:space="preserve"> 3 bonus points</w:t>
      </w:r>
      <w:r w:rsidRPr="00E5108C">
        <w:t xml:space="preserve"> will be assigned to each applicant community </w:t>
      </w:r>
      <w:r w:rsidR="0057461E">
        <w:t xml:space="preserve">certified </w:t>
      </w:r>
      <w:r w:rsidRPr="00E5108C">
        <w:t>as a Business</w:t>
      </w:r>
      <w:r w:rsidR="0057461E">
        <w:t>-</w:t>
      </w:r>
      <w:r w:rsidRPr="00E5108C">
        <w:t>Friendly Community</w:t>
      </w:r>
      <w:r w:rsidR="00042B4E">
        <w:t xml:space="preserve"> at time of application</w:t>
      </w:r>
      <w:r w:rsidRPr="00E5108C">
        <w:t>.</w:t>
      </w:r>
    </w:p>
    <w:p w:rsidR="002034D3" w:rsidRPr="002034D3" w:rsidRDefault="002034D3" w:rsidP="008133A7">
      <w:pPr>
        <w:ind w:left="2160" w:firstLine="3"/>
        <w:jc w:val="both"/>
      </w:pPr>
    </w:p>
    <w:p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 Each application will receive a Final Application Score consisting of the average of the scores assigned by members of the Review Team added to any applicable Maine Downtown Center Bonus</w:t>
      </w:r>
      <w:r w:rsidR="002034D3" w:rsidRPr="002034D3">
        <w:t xml:space="preserve"> </w:t>
      </w:r>
      <w:r w:rsidR="002034D3">
        <w:t>and Business Friendly Community Bonus</w:t>
      </w:r>
      <w:r w:rsidR="0077183B">
        <w:t xml:space="preserve">.  Starting at the top of the scoring list, applicants will be invited to proceed to the Project Development Phase as funds allow.  </w:t>
      </w: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545E5" w:rsidRDefault="007545E5">
      <w:pPr>
        <w:rPr>
          <w:b/>
        </w:rPr>
      </w:pPr>
    </w:p>
    <w:p w:rsidR="006F277E" w:rsidRPr="00687113" w:rsidRDefault="009A6994" w:rsidP="00FB25E3">
      <w:pPr>
        <w:rPr>
          <w:color w:val="1F497D"/>
        </w:rPr>
      </w:pPr>
      <w:r w:rsidRPr="00687113">
        <w:rPr>
          <w:color w:val="1F497D"/>
        </w:rPr>
        <w:br w:type="page"/>
      </w:r>
    </w:p>
    <w:p w:rsidR="009F609E" w:rsidRPr="00687113" w:rsidRDefault="004A256F" w:rsidP="00AF1979">
      <w:pPr>
        <w:pStyle w:val="Heading2"/>
        <w:numPr>
          <w:ilvl w:val="0"/>
          <w:numId w:val="42"/>
        </w:numPr>
        <w:rPr>
          <w:color w:val="1F497D"/>
        </w:rPr>
      </w:pPr>
      <w:bookmarkStart w:id="31" w:name="_Toc340733515"/>
      <w:r w:rsidRPr="00687113">
        <w:rPr>
          <w:color w:val="1F497D"/>
        </w:rPr>
        <w:t xml:space="preserve">WORKFORCE DEVELOPMENT </w:t>
      </w:r>
      <w:r w:rsidR="009F609E" w:rsidRPr="00687113">
        <w:rPr>
          <w:color w:val="1F497D"/>
        </w:rPr>
        <w:t>GRANT PROGRAM</w:t>
      </w:r>
      <w:bookmarkEnd w:id="31"/>
    </w:p>
    <w:p w:rsidR="009F609E" w:rsidRPr="005706DD" w:rsidRDefault="009F609E" w:rsidP="00262E55">
      <w:pPr>
        <w:jc w:val="both"/>
      </w:pPr>
      <w:r w:rsidRPr="00180658">
        <w:t xml:space="preserve">The </w:t>
      </w:r>
      <w:r w:rsidR="004A256F" w:rsidRPr="00180658">
        <w:t>Workforce Development Grant (WD</w:t>
      </w:r>
      <w:r w:rsidRPr="00180658">
        <w:t>G) Program addresses community</w:t>
      </w:r>
      <w:r w:rsidR="008133A7" w:rsidRPr="00180658">
        <w:t xml:space="preserve"> and business</w:t>
      </w:r>
      <w:r w:rsidRPr="002B2AD4">
        <w:t xml:space="preserve"> resource needs by providing funding for operating expenses, equipment, and prog</w:t>
      </w:r>
      <w:r w:rsidR="00083F6C" w:rsidRPr="005706DD">
        <w:t>ram materials for workforce training</w:t>
      </w:r>
      <w:r w:rsidRPr="005706DD">
        <w:t xml:space="preserve"> programs which will benefit low/moderate income (LMI) persons.</w:t>
      </w:r>
    </w:p>
    <w:p w:rsidR="009F609E" w:rsidRPr="005706DD" w:rsidRDefault="009F609E" w:rsidP="00262E55">
      <w:pPr>
        <w:jc w:val="both"/>
        <w:rPr>
          <w:sz w:val="18"/>
        </w:rPr>
      </w:pPr>
    </w:p>
    <w:p w:rsidR="009F609E" w:rsidRDefault="00AF1979" w:rsidP="00262E55">
      <w:pPr>
        <w:jc w:val="both"/>
      </w:pPr>
      <w:r w:rsidRPr="005706DD">
        <w:rPr>
          <w:b/>
          <w:bCs w:val="0"/>
        </w:rPr>
        <w:t xml:space="preserve">1. </w:t>
      </w:r>
      <w:r w:rsidR="009F609E" w:rsidRPr="005706DD">
        <w:rPr>
          <w:b/>
          <w:bCs w:val="0"/>
        </w:rPr>
        <w:t>Eligible Activities:</w:t>
      </w:r>
      <w:r w:rsidR="009F609E" w:rsidRPr="005706DD">
        <w:t xml:space="preserve">  Eligible activities include operating and program material expenses for</w:t>
      </w:r>
      <w:r w:rsidR="004A256F" w:rsidRPr="00B64626">
        <w:t xml:space="preserve"> the purpose of providing workforce</w:t>
      </w:r>
      <w:r w:rsidR="001C5777" w:rsidRPr="008A528F">
        <w:t xml:space="preserve"> training and skills development</w:t>
      </w:r>
      <w:r w:rsidR="004A256F" w:rsidRPr="00BF35F9">
        <w:t xml:space="preserve"> to address the shortage of an</w:t>
      </w:r>
      <w:r w:rsidR="001C5777" w:rsidRPr="003A15FC">
        <w:t xml:space="preserve"> available trained workforce.  </w:t>
      </w:r>
      <w:r w:rsidR="00FD72FD" w:rsidRPr="00E24C38">
        <w:t xml:space="preserve">Other eligible public service activities associated with the project are allowed. </w:t>
      </w:r>
      <w:r w:rsidR="001C5777" w:rsidRPr="00E503D9">
        <w:t>P</w:t>
      </w:r>
      <w:r w:rsidR="009F609E" w:rsidRPr="00357EE7">
        <w:t>lann</w:t>
      </w:r>
      <w:r w:rsidR="009F609E" w:rsidRPr="00F72BB9">
        <w:t>ing activities necessary to complete the Project Development Phase</w:t>
      </w:r>
      <w:r w:rsidR="00986B5A" w:rsidRPr="00F72BB9">
        <w:t xml:space="preserve"> are eligible activities</w:t>
      </w:r>
      <w:r w:rsidR="009F609E" w:rsidRPr="00F72BB9">
        <w:t>.  Structural changes such as construction, renovation, or rehabilitation</w:t>
      </w:r>
      <w:r w:rsidR="00180658">
        <w:t xml:space="preserve"> and out-of state travel costs, including airfare, lodging and meals </w:t>
      </w:r>
      <w:r w:rsidR="009F609E" w:rsidRPr="00180658">
        <w:t xml:space="preserve">are </w:t>
      </w:r>
      <w:r w:rsidR="009F609E" w:rsidRPr="00180658">
        <w:rPr>
          <w:b/>
          <w:bCs w:val="0"/>
          <w:u w:val="single"/>
        </w:rPr>
        <w:t>not</w:t>
      </w:r>
      <w:r w:rsidR="009F609E" w:rsidRPr="00180658">
        <w:rPr>
          <w:b/>
          <w:bCs w:val="0"/>
        </w:rPr>
        <w:t xml:space="preserve"> </w:t>
      </w:r>
      <w:r w:rsidR="004A256F" w:rsidRPr="00180658">
        <w:t>eligible for WD</w:t>
      </w:r>
      <w:r w:rsidR="009F609E" w:rsidRPr="00180658">
        <w:t>G funding.</w:t>
      </w:r>
      <w:r w:rsidR="00986B5A" w:rsidRPr="00180658">
        <w:t xml:space="preserve"> Program development and marketing materials are </w:t>
      </w:r>
      <w:r w:rsidR="0030037F" w:rsidRPr="00180658">
        <w:t xml:space="preserve">also </w:t>
      </w:r>
      <w:r w:rsidR="00986B5A" w:rsidRPr="00180658">
        <w:rPr>
          <w:b/>
          <w:u w:val="single"/>
        </w:rPr>
        <w:t>not</w:t>
      </w:r>
      <w:r w:rsidR="00986B5A" w:rsidRPr="00180658">
        <w:t xml:space="preserve"> eligible expenses under this grant.</w:t>
      </w:r>
    </w:p>
    <w:p w:rsidR="009F609E" w:rsidRDefault="009F609E" w:rsidP="00262E55">
      <w:pPr>
        <w:jc w:val="both"/>
        <w:rPr>
          <w:sz w:val="18"/>
        </w:rPr>
      </w:pPr>
    </w:p>
    <w:p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WD</w:t>
      </w:r>
      <w:r w:rsidR="009F609E">
        <w:t>G 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rsidR="009F609E" w:rsidRDefault="009F609E" w:rsidP="00262E55">
      <w:pPr>
        <w:jc w:val="both"/>
        <w:rPr>
          <w:sz w:val="18"/>
        </w:rPr>
      </w:pPr>
    </w:p>
    <w:p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WDG activities are determined to be LMI.</w:t>
      </w:r>
    </w:p>
    <w:p w:rsidR="009F609E" w:rsidRDefault="009F609E" w:rsidP="00EB2A2C">
      <w:pPr>
        <w:ind w:left="720"/>
        <w:jc w:val="both"/>
      </w:pPr>
      <w:r>
        <w:t xml:space="preserve"> </w:t>
      </w:r>
    </w:p>
    <w:p w:rsidR="009F609E" w:rsidRDefault="009F609E" w:rsidP="00262E55">
      <w:pPr>
        <w:ind w:left="1080"/>
        <w:jc w:val="both"/>
        <w:rPr>
          <w:sz w:val="20"/>
        </w:rPr>
      </w:pPr>
    </w:p>
    <w:p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rsidR="00DE6FA9" w:rsidRDefault="00DE6FA9" w:rsidP="00DE6FA9">
      <w:pPr>
        <w:jc w:val="both"/>
        <w:rPr>
          <w:sz w:val="18"/>
        </w:rPr>
      </w:pPr>
    </w:p>
    <w:p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rsidR="00834CD2" w:rsidRDefault="00DE6FA9" w:rsidP="00834CD2">
      <w:pPr>
        <w:numPr>
          <w:ilvl w:val="0"/>
          <w:numId w:val="4"/>
        </w:numPr>
        <w:tabs>
          <w:tab w:val="clear" w:pos="2880"/>
          <w:tab w:val="num" w:pos="1440"/>
        </w:tabs>
        <w:ind w:left="1440"/>
        <w:jc w:val="both"/>
        <w:rPr>
          <w:sz w:val="20"/>
          <w:szCs w:val="20"/>
        </w:rPr>
      </w:pPr>
      <w:r>
        <w:t>Severely Disabled Adults</w:t>
      </w:r>
    </w:p>
    <w:p w:rsidR="00834CD2" w:rsidRDefault="00DE6FA9" w:rsidP="00834CD2">
      <w:pPr>
        <w:numPr>
          <w:ilvl w:val="0"/>
          <w:numId w:val="4"/>
        </w:numPr>
        <w:tabs>
          <w:tab w:val="clear" w:pos="2880"/>
          <w:tab w:val="num" w:pos="1440"/>
        </w:tabs>
        <w:ind w:left="1440"/>
        <w:jc w:val="both"/>
        <w:rPr>
          <w:sz w:val="20"/>
          <w:szCs w:val="20"/>
        </w:rPr>
      </w:pPr>
      <w:r>
        <w:t>Homeless Persons</w:t>
      </w:r>
    </w:p>
    <w:p w:rsidR="00834CD2" w:rsidRDefault="00DE6FA9" w:rsidP="00834CD2">
      <w:pPr>
        <w:numPr>
          <w:ilvl w:val="0"/>
          <w:numId w:val="4"/>
        </w:numPr>
        <w:tabs>
          <w:tab w:val="clear" w:pos="2880"/>
          <w:tab w:val="num" w:pos="1440"/>
        </w:tabs>
        <w:ind w:left="1440"/>
        <w:jc w:val="both"/>
        <w:rPr>
          <w:sz w:val="20"/>
          <w:szCs w:val="20"/>
        </w:rPr>
      </w:pPr>
      <w:r>
        <w:t>Illiterate Adults</w:t>
      </w:r>
    </w:p>
    <w:p w:rsidR="00834CD2" w:rsidRDefault="00DE6FA9" w:rsidP="00834CD2">
      <w:pPr>
        <w:numPr>
          <w:ilvl w:val="0"/>
          <w:numId w:val="4"/>
        </w:numPr>
        <w:tabs>
          <w:tab w:val="clear" w:pos="2880"/>
          <w:tab w:val="num" w:pos="1440"/>
        </w:tabs>
        <w:ind w:left="1440"/>
        <w:jc w:val="both"/>
        <w:rPr>
          <w:sz w:val="20"/>
          <w:szCs w:val="20"/>
        </w:rPr>
      </w:pPr>
      <w:r>
        <w:t>Migrant Farm Workers</w:t>
      </w:r>
    </w:p>
    <w:p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rsidR="009F609E" w:rsidRDefault="009F609E" w:rsidP="00262E55">
      <w:pPr>
        <w:jc w:val="both"/>
        <w:rPr>
          <w:sz w:val="18"/>
        </w:rPr>
      </w:pPr>
    </w:p>
    <w:p w:rsidR="00FD72FD" w:rsidRPr="008133A7" w:rsidRDefault="00AF1979" w:rsidP="00262E55">
      <w:pPr>
        <w:tabs>
          <w:tab w:val="left" w:pos="720"/>
          <w:tab w:val="left" w:pos="1440"/>
        </w:tabs>
        <w:jc w:val="both"/>
        <w:rPr>
          <w:b/>
          <w:bCs w:val="0"/>
        </w:rPr>
      </w:pPr>
      <w:r>
        <w:rPr>
          <w:b/>
          <w:bCs w:val="0"/>
        </w:rPr>
        <w:t xml:space="preserve">3. </w:t>
      </w:r>
      <w:r w:rsidR="004A256F">
        <w:rPr>
          <w:b/>
          <w:bCs w:val="0"/>
        </w:rPr>
        <w:t>All communities applying for WD</w:t>
      </w:r>
      <w:r w:rsidR="009F609E">
        <w:rPr>
          <w:b/>
          <w:bCs w:val="0"/>
        </w:rPr>
        <w:t>G 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rsidR="008133A7" w:rsidRDefault="008133A7" w:rsidP="00262E55">
      <w:pPr>
        <w:jc w:val="both"/>
        <w:rPr>
          <w:b/>
          <w:bCs w:val="0"/>
        </w:rPr>
      </w:pPr>
    </w:p>
    <w:p w:rsidR="004A256F" w:rsidRDefault="00AF1979" w:rsidP="00262E55">
      <w:pPr>
        <w:jc w:val="both"/>
      </w:pPr>
      <w:r>
        <w:rPr>
          <w:b/>
          <w:bCs w:val="0"/>
        </w:rPr>
        <w:t xml:space="preserve">4. </w:t>
      </w:r>
      <w:r w:rsidR="008133A7">
        <w:rPr>
          <w:b/>
          <w:bCs w:val="0"/>
        </w:rPr>
        <w:t>M</w:t>
      </w:r>
      <w:r w:rsidR="004A256F">
        <w:rPr>
          <w:b/>
        </w:rPr>
        <w:t>aximum WDG Amount: $</w:t>
      </w:r>
      <w:r w:rsidR="00834CD2">
        <w:rPr>
          <w:b/>
        </w:rPr>
        <w:t>5</w:t>
      </w:r>
      <w:r w:rsidR="004A256F">
        <w:rPr>
          <w:b/>
        </w:rPr>
        <w:t>0,000</w:t>
      </w:r>
    </w:p>
    <w:p w:rsidR="009F609E" w:rsidRDefault="009F609E" w:rsidP="00262E55">
      <w:pPr>
        <w:jc w:val="both"/>
        <w:rPr>
          <w:sz w:val="16"/>
          <w:szCs w:val="16"/>
        </w:rPr>
      </w:pPr>
    </w:p>
    <w:p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rsidR="008133A7" w:rsidRDefault="008133A7" w:rsidP="00262E55">
      <w:pPr>
        <w:jc w:val="both"/>
      </w:pPr>
    </w:p>
    <w:p w:rsidR="008133A7" w:rsidRDefault="00AF1979" w:rsidP="00262E55">
      <w:pPr>
        <w:jc w:val="both"/>
      </w:pPr>
      <w:r>
        <w:t xml:space="preserve">(a) </w:t>
      </w:r>
      <w:r w:rsidR="008133A7">
        <w:t>Stage 1:</w:t>
      </w:r>
    </w:p>
    <w:p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to submit a WD</w:t>
      </w:r>
      <w:r w:rsidR="008133A7">
        <w:t>G 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EC64F9">
        <w:t xml:space="preserve">  </w:t>
      </w:r>
      <w:r w:rsidR="00A8526E">
        <w:t xml:space="preserve"> After review for completeness and eligibility, units of general local governments will be invited to make a full application.</w:t>
      </w:r>
    </w:p>
    <w:p w:rsidR="00EF5E5E" w:rsidRDefault="00EF5E5E" w:rsidP="00262E55">
      <w:pPr>
        <w:tabs>
          <w:tab w:val="left" w:pos="1530"/>
        </w:tabs>
        <w:ind w:left="720"/>
        <w:jc w:val="both"/>
      </w:pPr>
    </w:p>
    <w:p w:rsidR="00EF5E5E" w:rsidRDefault="00AF1979" w:rsidP="00262E55">
      <w:pPr>
        <w:tabs>
          <w:tab w:val="left" w:pos="1530"/>
        </w:tabs>
        <w:jc w:val="both"/>
      </w:pPr>
      <w:r>
        <w:t xml:space="preserve">(b) </w:t>
      </w:r>
      <w:r w:rsidR="00EF5E5E">
        <w:t>Stage 2:</w:t>
      </w:r>
    </w:p>
    <w:p w:rsidR="00834CD2" w:rsidRPr="00834CD2" w:rsidRDefault="009F609E" w:rsidP="00834CD2">
      <w:pPr>
        <w:rPr>
          <w:rFonts w:eastAsia="Calibri" w:cs="Arial"/>
          <w:bCs w:val="0"/>
        </w:rPr>
      </w:pPr>
      <w:r w:rsidRPr="00EF5E5E">
        <w:rPr>
          <w:b/>
          <w:u w:val="single"/>
        </w:rPr>
        <w:lastRenderedPageBreak/>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F609E" w:rsidRDefault="009F609E" w:rsidP="00262E55">
      <w:pPr>
        <w:tabs>
          <w:tab w:val="left" w:pos="1530"/>
        </w:tabs>
        <w:ind w:left="2160"/>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rsidR="009F609E" w:rsidRDefault="009F609E" w:rsidP="00262E55">
      <w:pPr>
        <w:tabs>
          <w:tab w:val="left" w:pos="990"/>
        </w:tabs>
        <w:ind w:left="1890"/>
        <w:jc w:val="both"/>
        <w:rPr>
          <w:sz w:val="8"/>
        </w:rPr>
      </w:pPr>
    </w:p>
    <w:p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rsidR="009F609E" w:rsidRDefault="009F609E" w:rsidP="00262E55">
      <w:pPr>
        <w:tabs>
          <w:tab w:val="left" w:pos="990"/>
        </w:tabs>
        <w:ind w:left="810"/>
        <w:jc w:val="both"/>
        <w:rPr>
          <w:sz w:val="8"/>
        </w:rPr>
      </w:pPr>
    </w:p>
    <w:p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rsidR="009F609E" w:rsidRDefault="009F609E" w:rsidP="00262E55">
      <w:pPr>
        <w:tabs>
          <w:tab w:val="left" w:pos="990"/>
        </w:tabs>
        <w:jc w:val="both"/>
        <w:rPr>
          <w:sz w:val="8"/>
        </w:rPr>
      </w:pPr>
    </w:p>
    <w:p w:rsidR="009F609E" w:rsidRDefault="004A256F" w:rsidP="00C3371E">
      <w:pPr>
        <w:pStyle w:val="ListParagraph"/>
        <w:numPr>
          <w:ilvl w:val="0"/>
          <w:numId w:val="21"/>
        </w:numPr>
        <w:tabs>
          <w:tab w:val="left" w:pos="990"/>
        </w:tabs>
        <w:ind w:left="1530"/>
        <w:jc w:val="both"/>
      </w:pPr>
      <w:r>
        <w:t>Why WD</w:t>
      </w:r>
      <w:r w:rsidR="009F609E">
        <w:t>G funds are critical for the project – 10 points</w:t>
      </w:r>
    </w:p>
    <w:p w:rsidR="009F609E" w:rsidRDefault="009F609E" w:rsidP="00262E55">
      <w:pPr>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rsidR="009F609E" w:rsidRDefault="009F609E" w:rsidP="00262E55">
      <w:pPr>
        <w:tabs>
          <w:tab w:val="left" w:pos="990"/>
        </w:tabs>
        <w:ind w:left="990"/>
        <w:jc w:val="both"/>
        <w:rPr>
          <w:sz w:val="16"/>
          <w:szCs w:val="16"/>
        </w:rPr>
      </w:pPr>
    </w:p>
    <w:p w:rsidR="009F609E" w:rsidRDefault="009F609E" w:rsidP="00C3371E">
      <w:pPr>
        <w:pStyle w:val="ListParagraph"/>
        <w:numPr>
          <w:ilvl w:val="0"/>
          <w:numId w:val="22"/>
        </w:numPr>
        <w:tabs>
          <w:tab w:val="left" w:pos="990"/>
        </w:tabs>
        <w:ind w:left="1530"/>
        <w:jc w:val="both"/>
      </w:pPr>
      <w:r>
        <w:t>A description of the new or expa</w:t>
      </w:r>
      <w:r w:rsidR="004A256F">
        <w:t>nded service, specific use of WD</w:t>
      </w:r>
      <w:r>
        <w:t>G funds, including how this service will resolve identified problems, and why this service will be more effective than existing services fo</w:t>
      </w:r>
      <w:r w:rsidR="0072303F">
        <w:t>r the targeted beneficiaries – 10</w:t>
      </w:r>
      <w:r>
        <w:t xml:space="preserve"> points</w:t>
      </w:r>
    </w:p>
    <w:p w:rsidR="009F609E" w:rsidRDefault="009F609E" w:rsidP="00262E55">
      <w:pPr>
        <w:tabs>
          <w:tab w:val="left" w:pos="990"/>
        </w:tabs>
        <w:jc w:val="both"/>
        <w:rPr>
          <w:sz w:val="8"/>
        </w:rPr>
      </w:pPr>
    </w:p>
    <w:p w:rsidR="009F609E" w:rsidRDefault="004A256F" w:rsidP="00C3371E">
      <w:pPr>
        <w:pStyle w:val="ListParagraph"/>
        <w:numPr>
          <w:ilvl w:val="0"/>
          <w:numId w:val="22"/>
        </w:numPr>
        <w:tabs>
          <w:tab w:val="left" w:pos="990"/>
        </w:tabs>
        <w:ind w:left="1530"/>
        <w:jc w:val="both"/>
      </w:pPr>
      <w:r>
        <w:t>How WD</w:t>
      </w:r>
      <w:r w:rsidR="00A8526E">
        <w:t xml:space="preserve"> funds will be utilized</w:t>
      </w:r>
      <w:r w:rsidR="009F609E">
        <w:t xml:space="preserve"> to assist LMI persons or a HUD appr</w:t>
      </w:r>
      <w:r w:rsidR="0072303F">
        <w:t>oved Limited Clientele group – 10</w:t>
      </w:r>
      <w:r w:rsidR="009F609E">
        <w:t xml:space="preserve"> points</w:t>
      </w:r>
    </w:p>
    <w:p w:rsidR="009F609E" w:rsidRDefault="009F609E" w:rsidP="00262E55">
      <w:pPr>
        <w:tabs>
          <w:tab w:val="left" w:pos="990"/>
        </w:tabs>
        <w:jc w:val="both"/>
        <w:rPr>
          <w:sz w:val="8"/>
        </w:rPr>
      </w:pPr>
    </w:p>
    <w:p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WD</w:t>
      </w:r>
      <w:r>
        <w:t>G funds will be expended in a timely manner</w:t>
      </w:r>
      <w:r w:rsidR="00A8526E">
        <w:t>, and method of tracking success</w:t>
      </w:r>
      <w:r>
        <w:t xml:space="preserve"> – 10 points </w:t>
      </w:r>
    </w:p>
    <w:p w:rsidR="009F609E" w:rsidRDefault="009F609E" w:rsidP="00262E55">
      <w:pPr>
        <w:tabs>
          <w:tab w:val="left" w:pos="990"/>
        </w:tabs>
        <w:ind w:left="810"/>
        <w:jc w:val="both"/>
        <w:rPr>
          <w:sz w:val="8"/>
        </w:rPr>
      </w:pPr>
    </w:p>
    <w:p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rsidR="009F609E" w:rsidRDefault="009F609E" w:rsidP="00262E55">
      <w:pPr>
        <w:tabs>
          <w:tab w:val="left" w:pos="990"/>
        </w:tabs>
        <w:ind w:left="1980"/>
        <w:jc w:val="both"/>
        <w:rPr>
          <w:sz w:val="8"/>
        </w:rPr>
      </w:pPr>
      <w:r>
        <w:tab/>
      </w:r>
      <w:r>
        <w:tab/>
      </w:r>
    </w:p>
    <w:p w:rsidR="001C5777" w:rsidRDefault="001C5777" w:rsidP="00262E55">
      <w:pPr>
        <w:jc w:val="both"/>
        <w:rPr>
          <w:b/>
          <w:bCs w:val="0"/>
          <w:sz w:val="16"/>
          <w:szCs w:val="16"/>
        </w:rPr>
      </w:pPr>
    </w:p>
    <w:p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rsidR="009F609E" w:rsidRDefault="009F609E" w:rsidP="00262E55">
      <w:pPr>
        <w:ind w:left="1170"/>
        <w:jc w:val="both"/>
        <w:rPr>
          <w:sz w:val="16"/>
          <w:szCs w:val="16"/>
          <w:u w:val="single"/>
        </w:rPr>
      </w:pPr>
    </w:p>
    <w:p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rsidR="009F609E" w:rsidRDefault="009F609E" w:rsidP="00262E55">
      <w:pPr>
        <w:ind w:left="990"/>
        <w:jc w:val="both"/>
        <w:rPr>
          <w:sz w:val="8"/>
        </w:rPr>
      </w:pPr>
    </w:p>
    <w:p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rsidR="009F609E" w:rsidRDefault="009F609E" w:rsidP="00262E55">
      <w:pPr>
        <w:ind w:left="990"/>
        <w:jc w:val="both"/>
        <w:rPr>
          <w:sz w:val="6"/>
        </w:rPr>
      </w:pPr>
    </w:p>
    <w:p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rsidR="009F609E" w:rsidRDefault="009F609E" w:rsidP="00262E55">
      <w:pPr>
        <w:ind w:left="450" w:firstLine="540"/>
        <w:jc w:val="both"/>
        <w:rPr>
          <w:sz w:val="8"/>
        </w:rPr>
      </w:pPr>
    </w:p>
    <w:p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rsidR="009F609E" w:rsidRDefault="009F609E" w:rsidP="00262E55">
      <w:pPr>
        <w:ind w:left="2700"/>
        <w:jc w:val="both"/>
        <w:rPr>
          <w:sz w:val="8"/>
          <w:szCs w:val="8"/>
        </w:rPr>
      </w:pPr>
    </w:p>
    <w:p w:rsidR="009F609E" w:rsidRDefault="009F609E" w:rsidP="00262E55">
      <w:pPr>
        <w:ind w:left="720"/>
        <w:jc w:val="both"/>
        <w:rPr>
          <w:sz w:val="16"/>
          <w:szCs w:val="16"/>
        </w:rPr>
      </w:pPr>
    </w:p>
    <w:p w:rsidR="0077183B" w:rsidRDefault="00AF1979" w:rsidP="00F1344B">
      <w:pPr>
        <w:jc w:val="both"/>
        <w:rPr>
          <w:b/>
        </w:rPr>
      </w:pPr>
      <w:r w:rsidRPr="00AF1979">
        <w:rPr>
          <w:b/>
          <w:bCs w:val="0"/>
        </w:rPr>
        <w:t xml:space="preserve">6. </w:t>
      </w:r>
      <w:r w:rsidR="009F609E" w:rsidRPr="00AF1979">
        <w:rPr>
          <w:b/>
          <w:bCs w:val="0"/>
        </w:rPr>
        <w:t>Final Application Score</w:t>
      </w:r>
      <w:r w:rsidR="009F609E">
        <w:rPr>
          <w:b/>
          <w:bCs w:val="0"/>
        </w:rPr>
        <w:t xml:space="preserve"> </w:t>
      </w:r>
      <w:r w:rsidR="009F609E">
        <w:t xml:space="preserve">– Each application will receive a Final Application Score consisting of the average of the scores assigned by members of the Review Team. Starting at the top of the scoring list, applicants will be invited to proceed to the Project Development Phase as funds allow.  </w:t>
      </w:r>
    </w:p>
    <w:p w:rsidR="002C2BF7" w:rsidRDefault="002C2BF7">
      <w:pPr>
        <w:rPr>
          <w:b/>
        </w:rPr>
      </w:pPr>
    </w:p>
    <w:p w:rsidR="00007974" w:rsidRDefault="00007974" w:rsidP="00007974">
      <w:bookmarkStart w:id="32" w:name="_Toc340733516"/>
    </w:p>
    <w:p w:rsidR="00007974" w:rsidRDefault="00007974" w:rsidP="00007974"/>
    <w:p w:rsidR="00C20172" w:rsidRDefault="00180599" w:rsidP="00C20172">
      <w:pPr>
        <w:pStyle w:val="Heading2"/>
        <w:ind w:left="90"/>
        <w:rPr>
          <w:color w:val="1F497D"/>
        </w:rPr>
      </w:pPr>
      <w:r>
        <w:rPr>
          <w:color w:val="1F497D"/>
        </w:rPr>
        <w:t>G</w:t>
      </w:r>
      <w:r w:rsidR="00180658">
        <w:rPr>
          <w:color w:val="1F497D"/>
        </w:rPr>
        <w:t>.</w:t>
      </w:r>
      <w:r w:rsidR="00C20172">
        <w:rPr>
          <w:color w:val="1F497D"/>
        </w:rPr>
        <w:t xml:space="preserve">  SMALL BUSINESS DEVELOPMENT CENTERS</w:t>
      </w:r>
    </w:p>
    <w:p w:rsidR="000C52A9" w:rsidRDefault="000C52A9" w:rsidP="000C52A9">
      <w:pPr>
        <w:rPr>
          <w:b/>
        </w:rPr>
      </w:pPr>
    </w:p>
    <w:p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rsidR="000C52A9" w:rsidRDefault="000C52A9" w:rsidP="000C52A9">
      <w:pPr>
        <w:rPr>
          <w:bCs w:val="0"/>
        </w:rPr>
      </w:pPr>
    </w:p>
    <w:p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rsidR="000C52A9" w:rsidRDefault="000C52A9" w:rsidP="000C52A9"/>
    <w:p w:rsidR="000C52A9" w:rsidRDefault="000C52A9" w:rsidP="000C52A9">
      <w:pPr>
        <w:ind w:left="720"/>
        <w:rPr>
          <w:b/>
          <w:bCs w:val="0"/>
        </w:rPr>
      </w:pPr>
      <w:r>
        <w:tab/>
      </w:r>
      <w:r>
        <w:rPr>
          <w:b/>
          <w:bCs w:val="0"/>
        </w:rPr>
        <w:t>(a)</w:t>
      </w:r>
      <w:r>
        <w:t xml:space="preserve"> </w:t>
      </w:r>
      <w:r>
        <w:rPr>
          <w:b/>
          <w:bCs w:val="0"/>
        </w:rPr>
        <w:t xml:space="preserve"> Eligible Activities:</w:t>
      </w:r>
    </w:p>
    <w:p w:rsidR="000C52A9" w:rsidRDefault="000C52A9" w:rsidP="000C52A9">
      <w:pPr>
        <w:ind w:left="720"/>
        <w:rPr>
          <w:b/>
          <w:bCs w:val="0"/>
        </w:rPr>
      </w:pPr>
    </w:p>
    <w:p w:rsidR="000C52A9" w:rsidRDefault="000C52A9" w:rsidP="000C52A9">
      <w:pPr>
        <w:ind w:left="2160"/>
      </w:pPr>
      <w:r>
        <w:t>(i) Eligible activities under the SBDCTA are technical assistance to verified Maine micro-enterprise businesses and potential start</w:t>
      </w:r>
      <w:r w:rsidR="003D797E">
        <w:t>-</w:t>
      </w:r>
      <w:r>
        <w:t>up companies which can be reasonably expected to become a micro-enterprise business.</w:t>
      </w:r>
    </w:p>
    <w:p w:rsidR="000C52A9" w:rsidRDefault="000C52A9" w:rsidP="000C52A9">
      <w:pPr>
        <w:pStyle w:val="DefaultText"/>
        <w:rPr>
          <w:rFonts w:cs="Tahoma"/>
          <w:bCs/>
          <w:sz w:val="22"/>
          <w:szCs w:val="24"/>
        </w:rPr>
      </w:pPr>
      <w:r>
        <w:rPr>
          <w:rFonts w:cs="Tahoma"/>
          <w:bCs/>
          <w:szCs w:val="24"/>
        </w:rPr>
        <w:tab/>
      </w:r>
      <w:r>
        <w:rPr>
          <w:rFonts w:cs="Tahoma"/>
          <w:bCs/>
          <w:szCs w:val="24"/>
        </w:rPr>
        <w:tab/>
      </w:r>
    </w:p>
    <w:p w:rsidR="000C52A9" w:rsidRDefault="000C52A9" w:rsidP="000C52A9">
      <w:pPr>
        <w:ind w:left="720" w:firstLine="720"/>
        <w:rPr>
          <w:b/>
          <w:bCs w:val="0"/>
        </w:rPr>
      </w:pPr>
      <w:r>
        <w:rPr>
          <w:b/>
          <w:bCs w:val="0"/>
        </w:rPr>
        <w:t>(b)  Communities ineligible for SBDCTA Assistance:</w:t>
      </w:r>
    </w:p>
    <w:p w:rsidR="000C52A9" w:rsidRDefault="000C52A9" w:rsidP="000C52A9">
      <w:pPr>
        <w:ind w:left="720" w:firstLine="720"/>
        <w:rPr>
          <w:b/>
          <w:bCs w:val="0"/>
          <w:sz w:val="22"/>
        </w:rPr>
      </w:pPr>
    </w:p>
    <w:p w:rsidR="000C52A9" w:rsidRDefault="000C52A9" w:rsidP="000C52A9">
      <w:pPr>
        <w:ind w:left="2160"/>
      </w:pPr>
      <w:r>
        <w:rPr>
          <w:b/>
          <w:bCs w:val="0"/>
        </w:rPr>
        <w:t>(i)</w:t>
      </w:r>
      <w:r>
        <w:t xml:space="preserve"> Micro-enterprise businesses and potential start</w:t>
      </w:r>
      <w:r w:rsidR="003D797E">
        <w:t>-</w:t>
      </w:r>
      <w:r>
        <w:t xml:space="preserve">up companies located in the communities of Auburn, Bangor, Biddeford, Lewiston, Portland and all of Cumberland County with the exception of Baldwin, Brunswick, Casco, Frye Island and Westbrook are not eligible for financial assistance under the SBDCTA.    </w:t>
      </w:r>
    </w:p>
    <w:p w:rsidR="00C20172" w:rsidRDefault="00C20172" w:rsidP="00C20172"/>
    <w:p w:rsidR="00C20172" w:rsidRDefault="00C20172" w:rsidP="00C20172"/>
    <w:p w:rsidR="00C20172" w:rsidRDefault="00C20172" w:rsidP="00C20172"/>
    <w:p w:rsidR="00FB25E3" w:rsidRDefault="00FB25E3" w:rsidP="00C20172"/>
    <w:p w:rsidR="00FB25E3" w:rsidRDefault="00FB25E3" w:rsidP="00C20172"/>
    <w:p w:rsidR="00FB25E3" w:rsidRDefault="00FB25E3" w:rsidP="00C20172"/>
    <w:p w:rsidR="00FB25E3" w:rsidRDefault="00FB25E3" w:rsidP="00C20172"/>
    <w:p w:rsidR="00FB25E3" w:rsidRDefault="00FB25E3" w:rsidP="00C20172"/>
    <w:p w:rsidR="00FB25E3" w:rsidRDefault="00FB25E3" w:rsidP="00C20172"/>
    <w:p w:rsidR="00FB25E3" w:rsidRDefault="00FB25E3" w:rsidP="00C20172"/>
    <w:p w:rsidR="00FB25E3" w:rsidRDefault="00FB25E3" w:rsidP="00C20172"/>
    <w:p w:rsidR="00FB25E3" w:rsidRDefault="00FB25E3" w:rsidP="00C20172"/>
    <w:p w:rsidR="00FB25E3" w:rsidRDefault="00FB25E3" w:rsidP="00C20172"/>
    <w:p w:rsidR="00FB25E3" w:rsidRDefault="00FB25E3" w:rsidP="00C20172"/>
    <w:p w:rsidR="00FB25E3" w:rsidRDefault="00FB25E3" w:rsidP="00C20172"/>
    <w:p w:rsidR="00FB25E3" w:rsidRDefault="00FB25E3" w:rsidP="00C20172"/>
    <w:p w:rsidR="00C20172" w:rsidRDefault="00C20172" w:rsidP="00C20172"/>
    <w:p w:rsidR="00C20172" w:rsidRDefault="00C20172" w:rsidP="00C20172"/>
    <w:p w:rsidR="00C20172" w:rsidRDefault="00C20172" w:rsidP="00C20172"/>
    <w:p w:rsidR="00C20172" w:rsidRDefault="00C20172" w:rsidP="00C20172"/>
    <w:p w:rsidR="00FB25E3" w:rsidRDefault="00FB25E3" w:rsidP="00C20172"/>
    <w:p w:rsidR="00C20172" w:rsidRPr="00C20172" w:rsidRDefault="00C20172" w:rsidP="00C20172"/>
    <w:p w:rsidR="00C20172" w:rsidRDefault="00C20172" w:rsidP="00C20172">
      <w:pPr>
        <w:pStyle w:val="Heading2"/>
        <w:ind w:left="90"/>
        <w:rPr>
          <w:color w:val="1F497D"/>
        </w:rPr>
      </w:pPr>
    </w:p>
    <w:p w:rsidR="0077183B" w:rsidRPr="00687113" w:rsidRDefault="00180658" w:rsidP="00C20172">
      <w:pPr>
        <w:pStyle w:val="Heading2"/>
        <w:ind w:left="90"/>
        <w:rPr>
          <w:color w:val="1F497D"/>
        </w:rPr>
      </w:pPr>
      <w:r>
        <w:rPr>
          <w:color w:val="1F497D"/>
        </w:rPr>
        <w:t>I</w:t>
      </w:r>
      <w:r w:rsidR="00C20172">
        <w:rPr>
          <w:color w:val="1F497D"/>
        </w:rPr>
        <w:t xml:space="preserve">.  </w:t>
      </w:r>
      <w:r w:rsidR="0077183B" w:rsidRPr="00687113">
        <w:rPr>
          <w:color w:val="1F497D"/>
        </w:rPr>
        <w:t>URGENT NEED GRANT PROGRAM</w:t>
      </w:r>
      <w:bookmarkEnd w:id="32"/>
    </w:p>
    <w:p w:rsidR="0077183B" w:rsidRDefault="0077183B"/>
    <w:p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rsidR="00F66702" w:rsidRDefault="00F66702" w:rsidP="00F66702">
      <w:pPr>
        <w:jc w:val="both"/>
        <w:rPr>
          <w:b/>
          <w:bCs w:val="0"/>
        </w:rPr>
      </w:pPr>
    </w:p>
    <w:p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rsidR="0077183B" w:rsidRDefault="0077183B" w:rsidP="00F66702">
      <w:pPr>
        <w:jc w:val="both"/>
      </w:pPr>
    </w:p>
    <w:p w:rsidR="0077183B" w:rsidRDefault="00AF1979" w:rsidP="00AF1979">
      <w:pPr>
        <w:pStyle w:val="ListParagraph"/>
        <w:jc w:val="both"/>
      </w:pPr>
      <w:r>
        <w:t xml:space="preserve">(a) </w:t>
      </w:r>
      <w:r w:rsidR="0077183B">
        <w:t>poses a serious and immediate threat to the health or welfare of the community;</w:t>
      </w:r>
    </w:p>
    <w:p w:rsidR="0077183B" w:rsidRDefault="0077183B" w:rsidP="00F66702">
      <w:pPr>
        <w:jc w:val="both"/>
      </w:pPr>
    </w:p>
    <w:p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rsidR="0077183B" w:rsidRDefault="0077183B" w:rsidP="00F66702">
      <w:pPr>
        <w:jc w:val="both"/>
      </w:pPr>
    </w:p>
    <w:p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rsidR="0077183B" w:rsidRDefault="0077183B" w:rsidP="00F66702">
      <w:pPr>
        <w:jc w:val="both"/>
      </w:pPr>
    </w:p>
    <w:p w:rsidR="0077183B" w:rsidRDefault="00AF1979" w:rsidP="00AF1979">
      <w:pPr>
        <w:pStyle w:val="ListParagraph"/>
        <w:jc w:val="both"/>
      </w:pPr>
      <w:r>
        <w:t xml:space="preserve">(d) </w:t>
      </w:r>
      <w:r w:rsidR="0077183B">
        <w:t>cannot be addressed with other sources of funding.</w:t>
      </w:r>
    </w:p>
    <w:p w:rsidR="00F66702" w:rsidRDefault="00F66702" w:rsidP="00F66702">
      <w:pPr>
        <w:jc w:val="both"/>
      </w:pPr>
    </w:p>
    <w:p w:rsidR="0077183B" w:rsidRDefault="00AF1979" w:rsidP="00F66702">
      <w:pPr>
        <w:jc w:val="both"/>
      </w:pPr>
      <w:r>
        <w:rPr>
          <w:b/>
          <w:bCs w:val="0"/>
        </w:rPr>
        <w:t xml:space="preserve">2. </w:t>
      </w:r>
      <w:r w:rsidR="0077183B">
        <w:rPr>
          <w:b/>
          <w:bCs w:val="0"/>
        </w:rPr>
        <w:t>Program Requirements:</w:t>
      </w:r>
    </w:p>
    <w:p w:rsidR="0077183B" w:rsidRDefault="0077183B" w:rsidP="00F66702">
      <w:pPr>
        <w:jc w:val="both"/>
      </w:pPr>
    </w:p>
    <w:p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rsidR="0077183B" w:rsidRDefault="0077183B" w:rsidP="00F66702">
      <w:pPr>
        <w:ind w:left="720"/>
        <w:jc w:val="both"/>
      </w:pPr>
      <w:r>
        <w:tab/>
      </w:r>
    </w:p>
    <w:p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rsidR="0077183B" w:rsidRDefault="0077183B" w:rsidP="00D0770B">
      <w:pPr>
        <w:pStyle w:val="DefaultText"/>
        <w:ind w:left="720"/>
        <w:jc w:val="both"/>
        <w:rPr>
          <w:rFonts w:cs="Tahoma"/>
          <w:bCs/>
          <w:szCs w:val="24"/>
        </w:rPr>
      </w:pPr>
    </w:p>
    <w:p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rsidR="0077183B" w:rsidRDefault="0077183B" w:rsidP="00D0770B">
      <w:pPr>
        <w:jc w:val="both"/>
      </w:pPr>
    </w:p>
    <w:p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rsidR="0077183B" w:rsidRDefault="0077183B" w:rsidP="00D0770B">
      <w:pPr>
        <w:jc w:val="both"/>
      </w:pPr>
    </w:p>
    <w:p w:rsidR="00F66702" w:rsidRDefault="00F66702" w:rsidP="00F1344B">
      <w:pPr>
        <w:pStyle w:val="ListParagraph"/>
        <w:numPr>
          <w:ilvl w:val="0"/>
          <w:numId w:val="48"/>
        </w:numPr>
        <w:jc w:val="both"/>
      </w:pPr>
      <w:r>
        <w:t>Stage 1:</w:t>
      </w:r>
    </w:p>
    <w:p w:rsidR="00F1344B" w:rsidRDefault="00F1344B" w:rsidP="00F1344B">
      <w:pPr>
        <w:pStyle w:val="ListParagraph"/>
        <w:jc w:val="both"/>
      </w:pPr>
    </w:p>
    <w:p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rsidR="0077183B" w:rsidRDefault="0077183B" w:rsidP="00D0770B">
      <w:pPr>
        <w:ind w:left="720"/>
        <w:jc w:val="both"/>
      </w:pPr>
    </w:p>
    <w:p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rsidR="0077183B" w:rsidRDefault="0077183B" w:rsidP="00D0770B">
      <w:pPr>
        <w:ind w:left="360"/>
        <w:jc w:val="both"/>
        <w:rPr>
          <w:b/>
          <w:bCs w:val="0"/>
        </w:rPr>
      </w:pPr>
    </w:p>
    <w:p w:rsidR="0077183B" w:rsidRDefault="0077183B" w:rsidP="00C3371E">
      <w:pPr>
        <w:pStyle w:val="ListParagraph"/>
        <w:numPr>
          <w:ilvl w:val="0"/>
          <w:numId w:val="25"/>
        </w:numPr>
        <w:ind w:left="1080"/>
        <w:jc w:val="both"/>
      </w:pPr>
      <w:r>
        <w:lastRenderedPageBreak/>
        <w:t>certification that the proposal is designed to address an urgent need and an immediate response is required to halt the threat of injury or loss of life;</w:t>
      </w:r>
    </w:p>
    <w:p w:rsidR="0077183B" w:rsidRDefault="0077183B" w:rsidP="00F66702"/>
    <w:p w:rsidR="0077183B" w:rsidRDefault="0077183B" w:rsidP="00C3371E">
      <w:pPr>
        <w:pStyle w:val="ListParagraph"/>
        <w:numPr>
          <w:ilvl w:val="0"/>
          <w:numId w:val="25"/>
        </w:numPr>
        <w:ind w:left="1080"/>
      </w:pPr>
      <w:r>
        <w:t>information regarding when the urgent need condition occurred or developed into a threat to health and safety;</w:t>
      </w:r>
    </w:p>
    <w:p w:rsidR="0077183B" w:rsidRDefault="0077183B" w:rsidP="00F66702">
      <w:pPr>
        <w:ind w:left="360"/>
      </w:pPr>
    </w:p>
    <w:p w:rsidR="0077183B" w:rsidRDefault="0077183B" w:rsidP="00C3371E">
      <w:pPr>
        <w:pStyle w:val="ListParagraph"/>
        <w:numPr>
          <w:ilvl w:val="0"/>
          <w:numId w:val="25"/>
        </w:numPr>
        <w:ind w:left="1080"/>
      </w:pPr>
      <w:r>
        <w:t>evidence confirming the applicant is unable to finance implementation on its own; and,</w:t>
      </w:r>
    </w:p>
    <w:p w:rsidR="0077183B" w:rsidRDefault="0077183B" w:rsidP="00F66702">
      <w:pPr>
        <w:ind w:left="360"/>
      </w:pPr>
    </w:p>
    <w:p w:rsidR="0077183B" w:rsidRDefault="0077183B" w:rsidP="00C3371E">
      <w:pPr>
        <w:pStyle w:val="ListParagraph"/>
        <w:numPr>
          <w:ilvl w:val="0"/>
          <w:numId w:val="25"/>
        </w:numPr>
        <w:ind w:left="1080"/>
      </w:pPr>
      <w:r>
        <w:t>documentation that other financial resources are not available to implement the proposal.</w:t>
      </w:r>
    </w:p>
    <w:p w:rsidR="0077183B" w:rsidRDefault="0077183B" w:rsidP="00F66702">
      <w:pPr>
        <w:ind w:left="360"/>
      </w:pPr>
    </w:p>
    <w:p w:rsidR="0077183B" w:rsidRDefault="0077183B" w:rsidP="00C3371E">
      <w:pPr>
        <w:pStyle w:val="ListParagraph"/>
        <w:numPr>
          <w:ilvl w:val="0"/>
          <w:numId w:val="25"/>
        </w:numPr>
        <w:ind w:left="1080"/>
      </w:pPr>
      <w:r>
        <w:t>a copy of a state or federal declaration of disaster.</w:t>
      </w:r>
    </w:p>
    <w:p w:rsidR="00F66702" w:rsidRDefault="00F66702" w:rsidP="00D0770B">
      <w:pPr>
        <w:pStyle w:val="ListParagraph"/>
        <w:jc w:val="both"/>
      </w:pPr>
    </w:p>
    <w:p w:rsidR="0077183B" w:rsidRDefault="00AF1979" w:rsidP="00D0770B">
      <w:pPr>
        <w:jc w:val="both"/>
      </w:pPr>
      <w:r>
        <w:t xml:space="preserve">(b) </w:t>
      </w:r>
      <w:r w:rsidR="00F66702">
        <w:t>Stage 2:</w:t>
      </w:r>
    </w:p>
    <w:p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rsidR="0077183B" w:rsidRDefault="0077183B" w:rsidP="00D0770B">
      <w:pPr>
        <w:jc w:val="both"/>
      </w:pPr>
    </w:p>
    <w:p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rsidR="0077183B" w:rsidRDefault="0077183B" w:rsidP="00D0770B">
      <w:pPr>
        <w:ind w:left="1440"/>
        <w:jc w:val="both"/>
      </w:pPr>
    </w:p>
    <w:p w:rsidR="0077183B" w:rsidRDefault="0077183B" w:rsidP="00D0770B">
      <w:pPr>
        <w:ind w:left="1440"/>
        <w:jc w:val="both"/>
      </w:pPr>
      <w:r>
        <w:rPr>
          <w:b/>
          <w:bCs w:val="0"/>
        </w:rPr>
        <w:t>Management Plan:</w:t>
      </w:r>
      <w:r>
        <w:t xml:space="preserve">  Details of the structure and methods established by the community for program management.</w:t>
      </w:r>
    </w:p>
    <w:p w:rsidR="0077183B" w:rsidRDefault="0077183B" w:rsidP="00D0770B">
      <w:pPr>
        <w:ind w:left="1440"/>
        <w:jc w:val="both"/>
      </w:pPr>
    </w:p>
    <w:p w:rsidR="0077183B" w:rsidRDefault="0077183B" w:rsidP="00D0770B">
      <w:pPr>
        <w:ind w:left="1440"/>
        <w:jc w:val="both"/>
      </w:pPr>
      <w:r>
        <w:rPr>
          <w:b/>
          <w:bCs w:val="0"/>
        </w:rPr>
        <w:t>Regulations:</w:t>
      </w:r>
      <w:r>
        <w:t xml:space="preserve">  Project Development Phase applications will be reviewed for compliance with State and Federal regulations.</w:t>
      </w:r>
    </w:p>
    <w:p w:rsidR="0077183B" w:rsidRDefault="0077183B" w:rsidP="00D0770B">
      <w:pPr>
        <w:jc w:val="both"/>
        <w:rPr>
          <w:b/>
          <w:bCs w:val="0"/>
        </w:rPr>
      </w:pPr>
    </w:p>
    <w:p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rsidR="0057461E" w:rsidRDefault="0057461E" w:rsidP="00F6324A">
      <w:pPr>
        <w:pStyle w:val="Heading1"/>
        <w:jc w:val="center"/>
      </w:pPr>
    </w:p>
    <w:p w:rsidR="0057461E" w:rsidRDefault="0057461E">
      <w:pPr>
        <w:rPr>
          <w:b/>
          <w:bCs w:val="0"/>
          <w:sz w:val="28"/>
        </w:rPr>
      </w:pPr>
      <w:r>
        <w:br w:type="page"/>
      </w:r>
    </w:p>
    <w:p w:rsidR="0057461E" w:rsidRPr="00687113" w:rsidRDefault="00180658" w:rsidP="00C20172">
      <w:pPr>
        <w:pStyle w:val="Heading2"/>
        <w:ind w:left="90"/>
        <w:rPr>
          <w:color w:val="1F497D"/>
        </w:rPr>
      </w:pPr>
      <w:r>
        <w:rPr>
          <w:color w:val="1F497D"/>
        </w:rPr>
        <w:t>J</w:t>
      </w:r>
      <w:r w:rsidR="00C20172">
        <w:rPr>
          <w:color w:val="1F497D"/>
        </w:rPr>
        <w:t xml:space="preserve">. </w:t>
      </w:r>
      <w:r w:rsidR="0057461E" w:rsidRPr="00687113">
        <w:rPr>
          <w:color w:val="1F497D"/>
        </w:rPr>
        <w:t>SPECIAL PROJECTS PROGRAM</w:t>
      </w:r>
    </w:p>
    <w:p w:rsidR="00A40AC8" w:rsidRDefault="00A40AC8" w:rsidP="00F6324A">
      <w:pPr>
        <w:pStyle w:val="Heading1"/>
        <w:jc w:val="center"/>
      </w:pPr>
    </w:p>
    <w:p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rsidR="0077183B" w:rsidRDefault="0077183B" w:rsidP="00F6324A">
      <w:pPr>
        <w:pStyle w:val="Heading1"/>
        <w:jc w:val="center"/>
      </w:pPr>
      <w:r>
        <w:br w:type="page"/>
      </w:r>
      <w:bookmarkStart w:id="33" w:name="_Toc177197664"/>
      <w:bookmarkStart w:id="34" w:name="_Toc340733517"/>
      <w:r w:rsidR="007545E5" w:rsidRPr="00687113">
        <w:rPr>
          <w:color w:val="1F497D"/>
        </w:rPr>
        <w:lastRenderedPageBreak/>
        <w:t>SECTION 3</w:t>
      </w:r>
      <w:r w:rsidR="004F701D" w:rsidRPr="00687113">
        <w:rPr>
          <w:color w:val="1F497D"/>
        </w:rPr>
        <w:t>.</w:t>
      </w:r>
      <w:r w:rsidR="007545E5" w:rsidRPr="00687113">
        <w:rPr>
          <w:color w:val="1F497D"/>
        </w:rPr>
        <w:t xml:space="preserve"> E</w:t>
      </w:r>
      <w:r w:rsidRPr="00687113">
        <w:rPr>
          <w:color w:val="1F497D"/>
        </w:rPr>
        <w:t>CONOMIC DEVELOPMENT</w:t>
      </w:r>
      <w:bookmarkEnd w:id="33"/>
      <w:r w:rsidR="004F701D" w:rsidRPr="00687113">
        <w:rPr>
          <w:color w:val="1F497D"/>
        </w:rPr>
        <w:t xml:space="preserve"> PROGRAMS</w:t>
      </w:r>
      <w:bookmarkEnd w:id="34"/>
    </w:p>
    <w:p w:rsidR="0077183B" w:rsidRDefault="0077183B">
      <w:pPr>
        <w:pStyle w:val="DefaultText"/>
        <w:rPr>
          <w:rFonts w:cs="Arial"/>
          <w:bCs/>
          <w:szCs w:val="24"/>
        </w:rPr>
      </w:pPr>
    </w:p>
    <w:p w:rsidR="0077183B" w:rsidRPr="00687113" w:rsidRDefault="004F701D" w:rsidP="004F701D">
      <w:pPr>
        <w:pStyle w:val="Heading2"/>
        <w:rPr>
          <w:color w:val="1F497D"/>
        </w:rPr>
      </w:pPr>
      <w:bookmarkStart w:id="35" w:name="_Toc340733518"/>
      <w:bookmarkStart w:id="36" w:name="_Toc177197665"/>
      <w:r w:rsidRPr="00687113">
        <w:rPr>
          <w:color w:val="1F497D"/>
        </w:rPr>
        <w:t xml:space="preserve">A. </w:t>
      </w:r>
      <w:r w:rsidR="0077183B" w:rsidRPr="00687113">
        <w:rPr>
          <w:color w:val="1F497D"/>
        </w:rPr>
        <w:t>ECONOMIC DEVELOPMENT</w:t>
      </w:r>
      <w:bookmarkEnd w:id="35"/>
      <w:r w:rsidR="0077183B" w:rsidRPr="00687113">
        <w:rPr>
          <w:color w:val="1F497D"/>
        </w:rPr>
        <w:t xml:space="preserve"> </w:t>
      </w:r>
      <w:bookmarkEnd w:id="36"/>
    </w:p>
    <w:p w:rsidR="0077183B" w:rsidRDefault="0077183B">
      <w:pPr>
        <w:rPr>
          <w:rFonts w:cs="Arial"/>
          <w:bCs w:val="0"/>
          <w:sz w:val="20"/>
        </w:rPr>
      </w:pPr>
    </w:p>
    <w:p w:rsidR="0077183B" w:rsidRDefault="0077183B" w:rsidP="001167BC">
      <w:pPr>
        <w:jc w:val="both"/>
        <w:rPr>
          <w:rFonts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p>
    <w:p w:rsidR="0077183B" w:rsidRDefault="0077183B" w:rsidP="001167BC">
      <w:pPr>
        <w:jc w:val="both"/>
        <w:rPr>
          <w:b/>
          <w:bCs w:val="0"/>
          <w:sz w:val="20"/>
          <w:szCs w:val="20"/>
        </w:rPr>
      </w:pPr>
    </w:p>
    <w:p w:rsidR="0077183B" w:rsidRDefault="00D749F4" w:rsidP="001167BC">
      <w:pPr>
        <w:jc w:val="both"/>
      </w:pPr>
      <w:r>
        <w:rPr>
          <w:b/>
          <w:bCs w:val="0"/>
        </w:rPr>
        <w:t xml:space="preserve">1. </w:t>
      </w:r>
      <w:r w:rsidR="00F6324A">
        <w:rPr>
          <w:b/>
          <w:bCs w:val="0"/>
        </w:rPr>
        <w:t>Eligible Activities by Group Number</w:t>
      </w:r>
      <w:r w:rsidR="0077183B">
        <w:rPr>
          <w:b/>
          <w:bCs w:val="0"/>
        </w:rPr>
        <w:t>:</w:t>
      </w:r>
      <w:r w:rsidR="0077183B">
        <w:t xml:space="preserve">    </w:t>
      </w:r>
    </w:p>
    <w:p w:rsidR="0077183B" w:rsidRDefault="0077183B" w:rsidP="001167BC">
      <w:pPr>
        <w:jc w:val="both"/>
        <w:rPr>
          <w:sz w:val="16"/>
        </w:rPr>
      </w:pPr>
    </w:p>
    <w:p w:rsidR="0077183B" w:rsidRDefault="0077183B" w:rsidP="001167BC">
      <w:pPr>
        <w:jc w:val="both"/>
        <w:rPr>
          <w:rFonts w:cs="Arial"/>
          <w:sz w:val="20"/>
        </w:rPr>
      </w:pPr>
      <w:r>
        <w:rPr>
          <w:b/>
          <w:bCs w:val="0"/>
          <w:u w:val="single"/>
        </w:rPr>
        <w:t>Group Numbers</w:t>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00F6324A">
        <w:rPr>
          <w:rFonts w:cs="Arial"/>
          <w:sz w:val="20"/>
        </w:rPr>
        <w:tab/>
      </w:r>
      <w:r w:rsidR="00F6324A">
        <w:rPr>
          <w:rFonts w:cs="Arial"/>
          <w:sz w:val="20"/>
        </w:rPr>
        <w:tab/>
      </w:r>
      <w:r w:rsidR="00F6324A">
        <w:rPr>
          <w:rFonts w:cs="Arial"/>
          <w:sz w:val="20"/>
        </w:rPr>
        <w:tab/>
      </w:r>
      <w:r w:rsidRPr="00F6324A">
        <w:rPr>
          <w:rFonts w:cs="Arial"/>
          <w:b/>
          <w:u w:val="single"/>
        </w:rPr>
        <w:t>Maximum Award</w:t>
      </w:r>
      <w:r>
        <w:rPr>
          <w:rFonts w:cs="Arial"/>
          <w:b/>
        </w:rPr>
        <w:t xml:space="preserve"> </w:t>
      </w:r>
    </w:p>
    <w:p w:rsidR="0077183B" w:rsidRDefault="0077183B" w:rsidP="001167BC">
      <w:pPr>
        <w:ind w:left="720"/>
        <w:jc w:val="both"/>
        <w:rPr>
          <w:rFonts w:cs="Arial"/>
          <w:sz w:val="20"/>
        </w:rPr>
      </w:pPr>
    </w:p>
    <w:p w:rsidR="0077183B" w:rsidRDefault="00D749F4" w:rsidP="001167BC">
      <w:pPr>
        <w:ind w:left="720"/>
        <w:jc w:val="both"/>
      </w:pPr>
      <w:r>
        <w:rPr>
          <w:b/>
        </w:rPr>
        <w:t>a</w:t>
      </w:r>
      <w:r w:rsidR="0077183B">
        <w:rPr>
          <w:b/>
        </w:rPr>
        <w:t>)</w:t>
      </w:r>
      <w:r w:rsidR="0077183B">
        <w:t xml:space="preserve"> </w:t>
      </w:r>
      <w:r w:rsidR="0077183B">
        <w:rPr>
          <w:b/>
        </w:rPr>
        <w:t>Grants to Municipalities</w:t>
      </w:r>
      <w:r w:rsidR="0077183B">
        <w:t>: fo</w:t>
      </w:r>
      <w:r w:rsidR="0080377D">
        <w:t xml:space="preserve">r acquisition, relocation, </w:t>
      </w:r>
      <w:r w:rsidR="0080377D">
        <w:tab/>
        <w:t xml:space="preserve">  </w:t>
      </w:r>
      <w:r w:rsidR="00F6324A">
        <w:t xml:space="preserve">         </w:t>
      </w:r>
      <w:r w:rsidR="0080377D">
        <w:t>$</w:t>
      </w:r>
      <w:r w:rsidR="009246C0">
        <w:t>500,000*</w:t>
      </w:r>
    </w:p>
    <w:p w:rsidR="0077183B" w:rsidRDefault="0077183B" w:rsidP="001167BC">
      <w:pPr>
        <w:ind w:left="720"/>
        <w:jc w:val="both"/>
      </w:pPr>
      <w:r>
        <w:t>demolition, clearance, construction, reconstruction,</w:t>
      </w:r>
    </w:p>
    <w:p w:rsidR="00F6324A" w:rsidRDefault="0077183B" w:rsidP="001167BC">
      <w:pPr>
        <w:ind w:left="720"/>
        <w:jc w:val="both"/>
        <w:rPr>
          <w:b/>
          <w:bCs w:val="0"/>
        </w:rPr>
      </w:pPr>
      <w:r>
        <w:t xml:space="preserve">installation and rehabilitation </w:t>
      </w:r>
      <w:r>
        <w:rPr>
          <w:u w:val="single"/>
        </w:rPr>
        <w:t>associated with</w:t>
      </w:r>
      <w:r w:rsidR="00F6324A">
        <w:t xml:space="preserve"> </w:t>
      </w:r>
      <w:r>
        <w:rPr>
          <w:b/>
          <w:bCs w:val="0"/>
        </w:rPr>
        <w:t xml:space="preserve">public </w:t>
      </w:r>
    </w:p>
    <w:p w:rsidR="00F6324A" w:rsidRDefault="0077183B" w:rsidP="001167BC">
      <w:pPr>
        <w:ind w:left="720"/>
        <w:jc w:val="both"/>
      </w:pPr>
      <w:r>
        <w:rPr>
          <w:b/>
          <w:bCs w:val="0"/>
        </w:rPr>
        <w:t>infrastructure</w:t>
      </w:r>
      <w:r>
        <w:t xml:space="preserve"> projects such as water and sewer</w:t>
      </w:r>
      <w:r w:rsidR="00F6324A">
        <w:t xml:space="preserve"> </w:t>
      </w:r>
      <w:r w:rsidR="00674521">
        <w:t>improvement</w:t>
      </w:r>
      <w:r>
        <w:t xml:space="preserve">s, </w:t>
      </w:r>
    </w:p>
    <w:p w:rsidR="0043640E" w:rsidRDefault="0077183B" w:rsidP="001167BC">
      <w:pPr>
        <w:ind w:left="720"/>
        <w:jc w:val="both"/>
      </w:pPr>
      <w:r>
        <w:t xml:space="preserve">flood and drainage improvements, </w:t>
      </w:r>
      <w:r w:rsidR="00C20172">
        <w:t xml:space="preserve">broadband/wireless access, </w:t>
      </w:r>
    </w:p>
    <w:p w:rsidR="0043640E" w:rsidRDefault="0077183B" w:rsidP="001167BC">
      <w:pPr>
        <w:ind w:left="720"/>
        <w:jc w:val="both"/>
      </w:pPr>
      <w:r>
        <w:t>publicly-owned commercial and industrial buildings, parking,</w:t>
      </w:r>
    </w:p>
    <w:p w:rsidR="0043640E" w:rsidRDefault="0077183B" w:rsidP="001167BC">
      <w:pPr>
        <w:ind w:left="720"/>
        <w:jc w:val="both"/>
      </w:pPr>
      <w:r>
        <w:t>streets, curbs, gutters, sidewalks, etc.</w:t>
      </w:r>
      <w:r w:rsidR="0043640E">
        <w:t xml:space="preserve"> </w:t>
      </w:r>
      <w:r>
        <w:t>All public</w:t>
      </w:r>
      <w:r w:rsidR="00F6324A">
        <w:t xml:space="preserve"> </w:t>
      </w:r>
      <w:r>
        <w:t>infrastructure</w:t>
      </w:r>
    </w:p>
    <w:p w:rsidR="0043640E" w:rsidRDefault="0077183B" w:rsidP="001167BC">
      <w:pPr>
        <w:ind w:left="720"/>
        <w:jc w:val="both"/>
      </w:pPr>
      <w:r>
        <w:t>must be owned by the municipality or</w:t>
      </w:r>
      <w:r w:rsidR="00F6324A">
        <w:t xml:space="preserve"> </w:t>
      </w:r>
      <w:r>
        <w:t xml:space="preserve">public or private utility </w:t>
      </w:r>
    </w:p>
    <w:p w:rsidR="0077183B" w:rsidRDefault="0077183B" w:rsidP="001167BC">
      <w:pPr>
        <w:ind w:left="720"/>
        <w:jc w:val="both"/>
      </w:pPr>
      <w:r>
        <w:t>and be in support of an identified</w:t>
      </w:r>
      <w:r w:rsidR="00F6324A">
        <w:t xml:space="preserve"> </w:t>
      </w:r>
      <w:r>
        <w:t>business.</w:t>
      </w:r>
    </w:p>
    <w:p w:rsidR="0077183B" w:rsidRDefault="0077183B" w:rsidP="001167BC">
      <w:pPr>
        <w:ind w:left="1440"/>
        <w:jc w:val="both"/>
        <w:rPr>
          <w:sz w:val="20"/>
          <w:szCs w:val="20"/>
        </w:rPr>
      </w:pPr>
    </w:p>
    <w:p w:rsidR="0077183B" w:rsidRDefault="00D749F4" w:rsidP="001167BC">
      <w:pPr>
        <w:ind w:left="720"/>
        <w:jc w:val="both"/>
      </w:pPr>
      <w:r>
        <w:rPr>
          <w:b/>
        </w:rPr>
        <w:t>b</w:t>
      </w:r>
      <w:r w:rsidR="0077183B">
        <w:rPr>
          <w:b/>
        </w:rPr>
        <w:t>)  Grants to Municipalities for Direct Business Support:</w:t>
      </w:r>
      <w:r w:rsidR="0077183B">
        <w:rPr>
          <w:b/>
        </w:rPr>
        <w:tab/>
        <w:t xml:space="preserve">   </w:t>
      </w:r>
      <w:r w:rsidR="00645632">
        <w:rPr>
          <w:b/>
        </w:rPr>
        <w:t xml:space="preserve">         </w:t>
      </w:r>
      <w:r w:rsidR="0080377D">
        <w:t>$</w:t>
      </w:r>
      <w:r w:rsidR="009246C0">
        <w:t>500,000*</w:t>
      </w:r>
      <w:r w:rsidR="0077183B">
        <w:t xml:space="preserve"> </w:t>
      </w:r>
    </w:p>
    <w:p w:rsidR="0077183B" w:rsidRDefault="0077183B" w:rsidP="001167BC">
      <w:pPr>
        <w:ind w:left="720"/>
        <w:jc w:val="both"/>
      </w:pPr>
      <w:r>
        <w:t xml:space="preserve">for </w:t>
      </w:r>
      <w:r w:rsidR="002034D3">
        <w:t xml:space="preserve">capital and </w:t>
      </w:r>
      <w:r>
        <w:t xml:space="preserve">non-capital equipment, land and site improvements, </w:t>
      </w:r>
    </w:p>
    <w:p w:rsidR="001167BC" w:rsidRDefault="0077183B" w:rsidP="001167BC">
      <w:pPr>
        <w:ind w:left="720"/>
        <w:jc w:val="both"/>
      </w:pPr>
      <w:r>
        <w:t>rehabilitation or construction of commercial or industrial</w:t>
      </w:r>
      <w:r w:rsidR="00645632">
        <w:t xml:space="preserve"> </w:t>
      </w:r>
      <w:r>
        <w:t xml:space="preserve">buildings, </w:t>
      </w:r>
    </w:p>
    <w:p w:rsidR="001167BC" w:rsidRDefault="003C6BD0" w:rsidP="001167BC">
      <w:pPr>
        <w:ind w:left="720"/>
        <w:jc w:val="both"/>
      </w:pPr>
      <w:r>
        <w:t xml:space="preserve">job training, </w:t>
      </w:r>
      <w:r w:rsidR="0077183B">
        <w:t>workin</w:t>
      </w:r>
      <w:r w:rsidR="002034D3">
        <w:t xml:space="preserve">g capital and capital equipment and be in </w:t>
      </w:r>
    </w:p>
    <w:p w:rsidR="001167BC" w:rsidRDefault="002034D3" w:rsidP="001167BC">
      <w:pPr>
        <w:ind w:left="720"/>
        <w:jc w:val="both"/>
      </w:pPr>
      <w:r>
        <w:t xml:space="preserve">support of an identified business.  Acquisition is </w:t>
      </w:r>
      <w:r w:rsidRPr="00C20172">
        <w:rPr>
          <w:b/>
          <w:u w:val="single"/>
        </w:rPr>
        <w:t>not</w:t>
      </w:r>
      <w:r w:rsidRPr="00C20172">
        <w:rPr>
          <w:b/>
        </w:rPr>
        <w:t xml:space="preserve"> </w:t>
      </w:r>
      <w:r>
        <w:t xml:space="preserve">an allowable </w:t>
      </w:r>
    </w:p>
    <w:p w:rsidR="0077183B" w:rsidRDefault="002034D3" w:rsidP="001167BC">
      <w:pPr>
        <w:ind w:left="720"/>
        <w:jc w:val="both"/>
      </w:pPr>
      <w:r>
        <w:t>activity</w:t>
      </w:r>
      <w:r w:rsidR="00645632">
        <w:t xml:space="preserve"> under this group</w:t>
      </w:r>
      <w:r>
        <w:t>.</w:t>
      </w:r>
    </w:p>
    <w:p w:rsidR="0077183B" w:rsidRDefault="0077183B" w:rsidP="001167BC">
      <w:pPr>
        <w:jc w:val="both"/>
        <w:rPr>
          <w:rFonts w:cs="Arial"/>
          <w:b/>
        </w:rPr>
      </w:pPr>
    </w:p>
    <w:p w:rsidR="00645632" w:rsidRDefault="00D749F4" w:rsidP="001167BC">
      <w:pPr>
        <w:jc w:val="both"/>
      </w:pPr>
      <w:r>
        <w:rPr>
          <w:rFonts w:cs="Arial"/>
          <w:b/>
        </w:rPr>
        <w:t xml:space="preserve">2. </w:t>
      </w:r>
      <w:r w:rsidR="00F6324A">
        <w:rPr>
          <w:rFonts w:cs="Arial"/>
          <w:b/>
        </w:rPr>
        <w:t>Exclusions:</w:t>
      </w:r>
      <w:r w:rsidR="00F6324A" w:rsidRPr="00F6324A">
        <w:t xml:space="preserve"> </w:t>
      </w:r>
    </w:p>
    <w:p w:rsidR="00F6324A" w:rsidRPr="00645632" w:rsidRDefault="00F6324A" w:rsidP="00C3371E">
      <w:pPr>
        <w:pStyle w:val="ListParagraph"/>
        <w:numPr>
          <w:ilvl w:val="0"/>
          <w:numId w:val="26"/>
        </w:numPr>
        <w:jc w:val="both"/>
        <w:rPr>
          <w:rFonts w:cs="Arial"/>
          <w:b/>
        </w:rPr>
      </w:pPr>
      <w:r>
        <w:t>Applicants may apply in only one specific activity group</w:t>
      </w:r>
    </w:p>
    <w:p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rsidR="00645632" w:rsidRDefault="00645632" w:rsidP="00C3371E">
      <w:pPr>
        <w:pStyle w:val="ListParagraph"/>
        <w:numPr>
          <w:ilvl w:val="0"/>
          <w:numId w:val="26"/>
        </w:numPr>
        <w:jc w:val="both"/>
        <w:rPr>
          <w:rFonts w:cs="Arial"/>
        </w:rPr>
      </w:pPr>
      <w:r w:rsidRPr="00645632">
        <w:rPr>
          <w:rFonts w:cs="Arial"/>
          <w:bCs w:val="0"/>
        </w:rPr>
        <w:t>Communities receiving an EDP award may not receive</w:t>
      </w:r>
      <w:r w:rsidRPr="00645632">
        <w:rPr>
          <w:rFonts w:cs="Arial"/>
        </w:rPr>
        <w:t xml:space="preserve"> any other EDP award for the same project or business during the same program year or for the same project or business from a prior program year that has not met final closeout status.  </w:t>
      </w:r>
    </w:p>
    <w:p w:rsidR="009246C0" w:rsidRDefault="00180599" w:rsidP="009246C0">
      <w:pPr>
        <w:pStyle w:val="ListParagraph"/>
        <w:numPr>
          <w:ilvl w:val="0"/>
          <w:numId w:val="26"/>
        </w:numPr>
        <w:jc w:val="both"/>
        <w:rPr>
          <w:rFonts w:cs="Arial"/>
        </w:rPr>
      </w:pPr>
      <w:r>
        <w:rPr>
          <w:rFonts w:cs="Arial"/>
        </w:rPr>
        <w:t>Communities received an EDP award, for the same business in a prior year, must document, at submission of Letter of Intent, employment baseline information to show the company is at or above the employment number achieved as a result of previous CDBG assistance.</w:t>
      </w:r>
    </w:p>
    <w:p w:rsidR="00007974" w:rsidRDefault="009246C0" w:rsidP="009246C0">
      <w:pPr>
        <w:pStyle w:val="ListParagraph"/>
        <w:numPr>
          <w:ilvl w:val="0"/>
          <w:numId w:val="26"/>
        </w:numPr>
        <w:jc w:val="both"/>
        <w:rPr>
          <w:rFonts w:cs="Arial"/>
        </w:rPr>
      </w:pPr>
      <w:r>
        <w:rPr>
          <w:rFonts w:cs="Arial"/>
        </w:rPr>
        <w:t>*</w:t>
      </w:r>
      <w:r w:rsidR="00007974" w:rsidRPr="009246C0">
        <w:rPr>
          <w:rFonts w:cs="Arial"/>
        </w:rPr>
        <w:t>Start-up businesses are limited to a maximum grant award of $</w:t>
      </w:r>
      <w:r>
        <w:rPr>
          <w:rFonts w:cs="Arial"/>
        </w:rPr>
        <w:t>250,000</w:t>
      </w:r>
    </w:p>
    <w:p w:rsidR="009246C0" w:rsidRPr="0018083F" w:rsidRDefault="009246C0" w:rsidP="009246C0">
      <w:pPr>
        <w:pStyle w:val="ListParagraph"/>
        <w:numPr>
          <w:ilvl w:val="0"/>
          <w:numId w:val="26"/>
        </w:numPr>
        <w:jc w:val="both"/>
        <w:rPr>
          <w:rFonts w:cs="Arial"/>
          <w:b/>
        </w:rPr>
      </w:pPr>
      <w:r w:rsidRPr="0018083F">
        <w:rPr>
          <w:rFonts w:cs="Arial"/>
          <w:b/>
        </w:rPr>
        <w:t xml:space="preserve">Waivers to increase the maximum grant award amount, in instances where the impact of the project is substantial and can be documented, both through project investment and job creation, may be requested to the Director of the Office of Community Development. </w:t>
      </w:r>
    </w:p>
    <w:p w:rsidR="00F6324A" w:rsidRPr="00645632" w:rsidRDefault="00F6324A" w:rsidP="001167BC">
      <w:pPr>
        <w:pStyle w:val="ListParagraph"/>
        <w:jc w:val="both"/>
        <w:rPr>
          <w:rFonts w:cs="Arial"/>
          <w:b/>
        </w:rPr>
      </w:pPr>
    </w:p>
    <w:p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w:t>
      </w:r>
      <w:r w:rsidR="0077183B">
        <w:rPr>
          <w:rFonts w:cs="Arial"/>
        </w:rPr>
        <w:lastRenderedPageBreak/>
        <w:t xml:space="preserve">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rsidR="0077183B" w:rsidRDefault="0077183B" w:rsidP="001167BC">
      <w:pPr>
        <w:ind w:left="720"/>
        <w:jc w:val="both"/>
        <w:rPr>
          <w:rFonts w:cs="Arial"/>
          <w:b/>
          <w:bCs w:val="0"/>
        </w:rPr>
      </w:pPr>
    </w:p>
    <w:p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rsidR="0077183B" w:rsidRDefault="0077183B" w:rsidP="001167BC">
      <w:pPr>
        <w:ind w:left="720"/>
        <w:jc w:val="both"/>
        <w:rPr>
          <w:b/>
          <w:u w:val="single"/>
        </w:rPr>
      </w:pPr>
    </w:p>
    <w:p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rsidR="0077183B" w:rsidRDefault="0077183B" w:rsidP="001167BC">
      <w:pPr>
        <w:ind w:left="720"/>
        <w:jc w:val="both"/>
        <w:rPr>
          <w:sz w:val="20"/>
          <w:szCs w:val="20"/>
        </w:rPr>
      </w:pPr>
      <w:r>
        <w:rPr>
          <w:b/>
          <w:u w:val="single"/>
        </w:rPr>
        <w:t xml:space="preserve"> </w:t>
      </w:r>
    </w:p>
    <w:p w:rsidR="00F6324A" w:rsidRDefault="00F6324A" w:rsidP="001167BC">
      <w:pPr>
        <w:jc w:val="both"/>
        <w:rPr>
          <w:rFonts w:cs="Arial"/>
          <w:b/>
          <w:bCs w:val="0"/>
          <w:sz w:val="20"/>
          <w:szCs w:val="20"/>
        </w:rPr>
      </w:pPr>
    </w:p>
    <w:p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rsidR="0077183B" w:rsidRDefault="0077183B" w:rsidP="001167BC">
      <w:pPr>
        <w:jc w:val="both"/>
        <w:rPr>
          <w:rFonts w:cs="Arial"/>
          <w:b/>
          <w:bCs w:val="0"/>
        </w:rPr>
      </w:pPr>
    </w:p>
    <w:p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rsidR="0077183B" w:rsidRDefault="0077183B" w:rsidP="001167BC">
      <w:pPr>
        <w:jc w:val="both"/>
        <w:rPr>
          <w:rFonts w:cs="Arial"/>
          <w:b/>
          <w:bCs w:val="0"/>
          <w:sz w:val="20"/>
          <w:szCs w:val="20"/>
        </w:rPr>
      </w:pPr>
    </w:p>
    <w:p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rsidR="00EC64F9" w:rsidRDefault="00EC64F9" w:rsidP="00EC64F9">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will be invited to make a full application.</w:t>
      </w:r>
    </w:p>
    <w:p w:rsidR="0077183B" w:rsidRDefault="0077183B" w:rsidP="001167BC">
      <w:pPr>
        <w:ind w:left="720"/>
        <w:jc w:val="both"/>
        <w:rPr>
          <w:rFonts w:cs="Arial"/>
        </w:rPr>
      </w:pPr>
      <w:r>
        <w:rPr>
          <w:rFonts w:cs="Arial"/>
        </w:rPr>
        <w:t>.</w:t>
      </w:r>
    </w:p>
    <w:p w:rsidR="0077183B" w:rsidRDefault="0077183B" w:rsidP="001167BC">
      <w:pPr>
        <w:ind w:left="720"/>
        <w:jc w:val="both"/>
        <w:rPr>
          <w:rFonts w:cs="Arial"/>
          <w:sz w:val="16"/>
          <w:szCs w:val="16"/>
        </w:rPr>
      </w:pPr>
    </w:p>
    <w:p w:rsidR="00180599" w:rsidRPr="00180599" w:rsidRDefault="00D749F4" w:rsidP="00180599">
      <w:pPr>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rsidR="0077183B" w:rsidRDefault="0077183B" w:rsidP="001167BC">
      <w:pPr>
        <w:ind w:left="720"/>
        <w:jc w:val="both"/>
        <w:rPr>
          <w:rFonts w:cs="Arial"/>
        </w:rPr>
      </w:pPr>
    </w:p>
    <w:p w:rsidR="0077183B" w:rsidRDefault="0077183B" w:rsidP="001167BC">
      <w:pPr>
        <w:jc w:val="both"/>
        <w:rPr>
          <w:sz w:val="16"/>
          <w:szCs w:val="16"/>
        </w:rPr>
      </w:pPr>
    </w:p>
    <w:p w:rsidR="0077183B" w:rsidRDefault="00D749F4" w:rsidP="001167BC">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 reasonableness of the amount requested, and assurance that the assistance provided is commensurate with the community benefits that will accrue from the project.  </w:t>
      </w:r>
      <w:r w:rsidR="0077183B">
        <w:rPr>
          <w:rFonts w:cs="Arial"/>
          <w:b/>
          <w:bCs w:val="0"/>
        </w:rPr>
        <w:t xml:space="preserve">Documentation must be provided that the project cannot proceed without program participation and that program funds provide </w:t>
      </w:r>
      <w:r w:rsidR="0077183B">
        <w:rPr>
          <w:rFonts w:cs="Arial"/>
          <w:b/>
          <w:bCs w:val="0"/>
          <w:u w:val="single"/>
        </w:rPr>
        <w:t>gap</w:t>
      </w:r>
      <w:r w:rsidR="0077183B">
        <w:rPr>
          <w:rFonts w:cs="Arial"/>
          <w:b/>
          <w:bCs w:val="0"/>
        </w:rPr>
        <w:t xml:space="preserve"> financing.</w:t>
      </w:r>
    </w:p>
    <w:p w:rsidR="00F6324A" w:rsidRDefault="00F6324A" w:rsidP="001167BC">
      <w:pPr>
        <w:jc w:val="both"/>
        <w:rPr>
          <w:rFonts w:cs="Arial"/>
          <w:sz w:val="16"/>
          <w:szCs w:val="16"/>
        </w:rPr>
      </w:pPr>
    </w:p>
    <w:p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rsidR="0077183B" w:rsidRDefault="0077183B" w:rsidP="001167BC">
      <w:pPr>
        <w:ind w:left="720"/>
        <w:jc w:val="both"/>
        <w:rPr>
          <w:rFonts w:cs="Arial"/>
          <w:b/>
          <w:sz w:val="20"/>
          <w:szCs w:val="20"/>
        </w:rPr>
      </w:pPr>
      <w:r>
        <w:rPr>
          <w:rFonts w:cs="Arial"/>
          <w:bCs w:val="0"/>
        </w:rPr>
        <w:t xml:space="preserve">the applicant community, under the direction of the Program Manager assigned to the project, must comply with documentation requirements for jobs created/jobs retained on a project including but not limited to benefit surveys, </w:t>
      </w:r>
      <w:r>
        <w:rPr>
          <w:rFonts w:cs="Arial"/>
          <w:bCs w:val="0"/>
        </w:rPr>
        <w:lastRenderedPageBreak/>
        <w:t>income verification and periodic reporting that the Office of Community Development may require.   </w:t>
      </w:r>
    </w:p>
    <w:p w:rsidR="0077183B" w:rsidRDefault="0077183B" w:rsidP="001167BC">
      <w:pPr>
        <w:ind w:left="720"/>
        <w:jc w:val="both"/>
        <w:rPr>
          <w:rFonts w:cs="Arial"/>
          <w:b/>
          <w:bCs w:val="0"/>
          <w:sz w:val="20"/>
          <w:szCs w:val="20"/>
        </w:rPr>
      </w:pPr>
    </w:p>
    <w:p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Communities applying for Economic Development Program funds must certify that a 100%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rsidR="0077183B" w:rsidRDefault="0077183B" w:rsidP="001167BC">
      <w:pPr>
        <w:jc w:val="both"/>
        <w:rPr>
          <w:rFonts w:cs="Arial"/>
          <w:bCs w:val="0"/>
          <w:sz w:val="20"/>
          <w:szCs w:val="20"/>
        </w:rPr>
      </w:pPr>
    </w:p>
    <w:p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rsidR="0077183B" w:rsidRDefault="0077183B" w:rsidP="001167BC">
      <w:pPr>
        <w:ind w:left="720"/>
        <w:jc w:val="both"/>
        <w:rPr>
          <w:rFonts w:cs="Arial"/>
          <w:bCs w:val="0"/>
        </w:rPr>
      </w:pPr>
      <w:r>
        <w:rPr>
          <w:rFonts w:cs="Arial"/>
        </w:rPr>
        <w:t>limited conditions:</w:t>
      </w:r>
    </w:p>
    <w:p w:rsidR="0077183B" w:rsidRDefault="0077183B" w:rsidP="001167BC">
      <w:pPr>
        <w:ind w:left="1440"/>
        <w:jc w:val="both"/>
        <w:rPr>
          <w:rFonts w:cs="Arial"/>
          <w:bCs w:val="0"/>
          <w:sz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rsidR="0077183B" w:rsidRDefault="0077183B" w:rsidP="001167BC">
      <w:pPr>
        <w:ind w:left="360"/>
        <w:jc w:val="both"/>
        <w:rPr>
          <w:rFonts w:cs="Arial"/>
          <w:bCs w:val="0"/>
          <w:sz w:val="16"/>
          <w:szCs w:val="16"/>
        </w:rPr>
      </w:pPr>
    </w:p>
    <w:p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rsidR="0077183B" w:rsidRDefault="0077183B" w:rsidP="001167BC">
      <w:pPr>
        <w:ind w:left="360"/>
        <w:jc w:val="both"/>
        <w:rPr>
          <w:rFonts w:cs="Arial"/>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rsidR="0077183B" w:rsidRDefault="0077183B" w:rsidP="001167BC">
      <w:pPr>
        <w:ind w:left="1080"/>
        <w:jc w:val="both"/>
        <w:rPr>
          <w:rFonts w:cs="Arial"/>
          <w:bCs w:val="0"/>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rsidR="0077183B" w:rsidRDefault="0077183B" w:rsidP="001167BC">
      <w:pPr>
        <w:jc w:val="both"/>
        <w:rPr>
          <w:rFonts w:cs="Arial"/>
          <w:sz w:val="16"/>
          <w:szCs w:val="16"/>
          <w:u w:val="single"/>
        </w:rPr>
      </w:pPr>
    </w:p>
    <w:p w:rsidR="0077183B" w:rsidRDefault="0077183B" w:rsidP="001167BC">
      <w:pPr>
        <w:jc w:val="both"/>
        <w:rPr>
          <w:rFonts w:cs="Arial"/>
          <w:bCs w:val="0"/>
        </w:rPr>
      </w:pPr>
    </w:p>
    <w:p w:rsidR="0077183B" w:rsidRDefault="00D749F4" w:rsidP="001167BC">
      <w:pPr>
        <w:jc w:val="both"/>
        <w:rPr>
          <w:rFonts w:cs="Arial"/>
        </w:rPr>
      </w:pPr>
      <w:r>
        <w:rPr>
          <w:rFonts w:cs="Arial"/>
          <w:b/>
          <w:bCs w:val="0"/>
        </w:rPr>
        <w:t xml:space="preserve">9.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rsidR="00645632" w:rsidRDefault="00645632" w:rsidP="001167BC">
      <w:pPr>
        <w:jc w:val="both"/>
        <w:rPr>
          <w:rFonts w:cs="Arial"/>
        </w:rPr>
      </w:pPr>
    </w:p>
    <w:p w:rsidR="00645632" w:rsidRDefault="00D749F4" w:rsidP="001167BC">
      <w:pPr>
        <w:jc w:val="both"/>
        <w:rPr>
          <w:rFonts w:cs="Arial"/>
        </w:rPr>
      </w:pPr>
      <w:r>
        <w:rPr>
          <w:rFonts w:cs="Arial"/>
        </w:rPr>
        <w:t xml:space="preserve">(a) </w:t>
      </w:r>
      <w:r w:rsidR="00645632">
        <w:rPr>
          <w:rFonts w:cs="Arial"/>
        </w:rPr>
        <w:t>Stage 1:</w:t>
      </w:r>
    </w:p>
    <w:p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rsidR="00D40BB4" w:rsidRDefault="00D40BB4" w:rsidP="001167BC">
      <w:pPr>
        <w:jc w:val="both"/>
        <w:rPr>
          <w:rFonts w:cs="Arial"/>
          <w:b/>
          <w:i/>
          <w:u w:val="single"/>
        </w:rPr>
      </w:pPr>
    </w:p>
    <w:p w:rsidR="00D40BB4" w:rsidRDefault="00D749F4" w:rsidP="001167BC">
      <w:pPr>
        <w:jc w:val="both"/>
        <w:rPr>
          <w:rFonts w:cs="Arial"/>
        </w:rPr>
      </w:pPr>
      <w:r>
        <w:rPr>
          <w:rFonts w:cs="Arial"/>
        </w:rPr>
        <w:t xml:space="preserve">(b) </w:t>
      </w:r>
      <w:r w:rsidR="00D40BB4">
        <w:rPr>
          <w:rFonts w:cs="Arial"/>
        </w:rPr>
        <w:t>Stage 2:</w:t>
      </w:r>
    </w:p>
    <w:p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rsidR="0077183B" w:rsidRDefault="0077183B" w:rsidP="001167BC">
      <w:pPr>
        <w:pStyle w:val="DefaultText"/>
        <w:jc w:val="both"/>
        <w:rPr>
          <w:rStyle w:val="InitialStyle"/>
          <w:rFonts w:cs="Arial"/>
          <w:b/>
          <w:sz w:val="20"/>
        </w:rPr>
      </w:pPr>
    </w:p>
    <w:p w:rsidR="0077183B" w:rsidRDefault="0077183B" w:rsidP="001167BC">
      <w:pPr>
        <w:pStyle w:val="DefaultText"/>
        <w:ind w:left="360"/>
        <w:jc w:val="both"/>
        <w:rPr>
          <w:rStyle w:val="InitialStyle"/>
          <w:rFonts w:cs="Arial"/>
          <w:u w:val="single"/>
        </w:rPr>
      </w:pPr>
      <w:r>
        <w:rPr>
          <w:rStyle w:val="InitialStyle"/>
          <w:rFonts w:cs="Arial"/>
          <w:b/>
          <w:u w:val="single"/>
        </w:rPr>
        <w:t>Problem Statement</w:t>
      </w:r>
      <w:r>
        <w:rPr>
          <w:rStyle w:val="InitialStyle"/>
          <w:rFonts w:cs="Arial"/>
          <w:u w:val="single"/>
        </w:rPr>
        <w:t xml:space="preserve"> </w:t>
      </w:r>
    </w:p>
    <w:p w:rsidR="00FB25E3" w:rsidRPr="00D40BB4" w:rsidRDefault="00FB25E3" w:rsidP="001167BC">
      <w:pPr>
        <w:pStyle w:val="DefaultText"/>
        <w:ind w:left="360"/>
        <w:jc w:val="both"/>
        <w:rPr>
          <w:rStyle w:val="InitialStyle"/>
          <w:rFonts w:cs="Arial"/>
        </w:rPr>
      </w:pPr>
    </w:p>
    <w:p w:rsidR="0077183B" w:rsidRDefault="0077183B" w:rsidP="001167BC">
      <w:pPr>
        <w:pStyle w:val="DefaultText"/>
        <w:ind w:left="360" w:firstLine="360"/>
        <w:jc w:val="both"/>
        <w:rPr>
          <w:rStyle w:val="InitialStyle"/>
          <w:rFonts w:cs="Arial"/>
        </w:rPr>
      </w:pPr>
      <w:r>
        <w:rPr>
          <w:rStyle w:val="InitialStyle"/>
          <w:rFonts w:cs="Arial"/>
          <w:b/>
        </w:rPr>
        <w:t xml:space="preserve">Scope </w:t>
      </w: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rsidR="0077183B" w:rsidRDefault="0077183B" w:rsidP="001167BC">
      <w:pPr>
        <w:pStyle w:val="DefaultText"/>
        <w:jc w:val="both"/>
        <w:rPr>
          <w:rStyle w:val="InitialStyle"/>
          <w:rFonts w:cs="Arial"/>
          <w:sz w:val="10"/>
          <w:szCs w:val="10"/>
        </w:rPr>
      </w:pPr>
    </w:p>
    <w:p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rsidR="00FB25E3" w:rsidRDefault="00FB25E3" w:rsidP="00FB25E3">
      <w:pPr>
        <w:pStyle w:val="DefaultText"/>
        <w:ind w:left="1080" w:hanging="360"/>
        <w:jc w:val="both"/>
        <w:rPr>
          <w:rStyle w:val="InitialStyle"/>
          <w:rFonts w:cs="Arial"/>
          <w:b/>
        </w:rPr>
      </w:pPr>
    </w:p>
    <w:p w:rsidR="00FB25E3" w:rsidRDefault="00FB25E3" w:rsidP="00FB25E3">
      <w:pPr>
        <w:pStyle w:val="DefaultText"/>
        <w:ind w:left="1080" w:hanging="360"/>
        <w:jc w:val="both"/>
        <w:rPr>
          <w:rStyle w:val="InitialStyle"/>
          <w:rFonts w:cs="Arial"/>
          <w:b/>
        </w:rPr>
      </w:pPr>
    </w:p>
    <w:p w:rsidR="00FB25E3" w:rsidRDefault="00FB25E3" w:rsidP="00FB25E3">
      <w:pPr>
        <w:pStyle w:val="DefaultText"/>
        <w:ind w:left="1080" w:hanging="360"/>
        <w:jc w:val="both"/>
        <w:rPr>
          <w:rStyle w:val="InitialStyle"/>
          <w:rFonts w:cs="Arial"/>
          <w:b/>
        </w:rPr>
      </w:pPr>
    </w:p>
    <w:p w:rsidR="00FB25E3" w:rsidRDefault="0077183B" w:rsidP="00FB25E3">
      <w:pPr>
        <w:pStyle w:val="DefaultText"/>
        <w:ind w:left="1080" w:hanging="360"/>
        <w:jc w:val="both"/>
        <w:rPr>
          <w:rStyle w:val="InitialStyle"/>
          <w:rFonts w:cs="Arial"/>
          <w:b/>
        </w:rPr>
      </w:pPr>
      <w:r>
        <w:rPr>
          <w:rStyle w:val="InitialStyle"/>
          <w:rFonts w:cs="Arial"/>
          <w:b/>
        </w:rPr>
        <w:t xml:space="preserve">Impact </w:t>
      </w:r>
    </w:p>
    <w:p w:rsidR="0077183B" w:rsidRDefault="0077183B" w:rsidP="00FB25E3">
      <w:pPr>
        <w:pStyle w:val="DefaultText"/>
        <w:numPr>
          <w:ilvl w:val="0"/>
          <w:numId w:val="56"/>
        </w:numPr>
        <w:ind w:left="1080"/>
        <w:jc w:val="both"/>
        <w:rPr>
          <w:rStyle w:val="InitialStyle"/>
          <w:rFonts w:cs="Arial"/>
        </w:rPr>
      </w:pPr>
      <w:r>
        <w:rPr>
          <w:rStyle w:val="InitialStyle"/>
          <w:rFonts w:cs="Arial"/>
        </w:rPr>
        <w:t>Identify how employment opportunities for persons of low/moderate income are negatively affected by the identified problems.</w:t>
      </w:r>
    </w:p>
    <w:p w:rsidR="0077183B" w:rsidRDefault="0077183B" w:rsidP="001167BC">
      <w:pPr>
        <w:pStyle w:val="DefaultText"/>
        <w:jc w:val="both"/>
        <w:rPr>
          <w:rStyle w:val="InitialStyle"/>
          <w:rFonts w:cs="Arial"/>
          <w:sz w:val="10"/>
          <w:szCs w:val="10"/>
        </w:rPr>
      </w:pPr>
    </w:p>
    <w:p w:rsidR="0077183B" w:rsidRPr="00D40BB4" w:rsidRDefault="0077183B" w:rsidP="00C3371E">
      <w:pPr>
        <w:pStyle w:val="DefaultText"/>
        <w:numPr>
          <w:ilvl w:val="0"/>
          <w:numId w:val="29"/>
        </w:numPr>
        <w:ind w:left="1080"/>
        <w:jc w:val="both"/>
        <w:rPr>
          <w:rStyle w:val="InitialStyle"/>
          <w:rFonts w:cs="Arial"/>
        </w:rPr>
      </w:pPr>
      <w:r>
        <w:rPr>
          <w:rStyle w:val="InitialStyle"/>
          <w:rFonts w:cs="Arial"/>
        </w:rPr>
        <w:t>Emphasize the importance of the affected business in relation to the stability of the community/region and its current financial well being including property tax analysis before and after the proposed activities.</w:t>
      </w:r>
    </w:p>
    <w:p w:rsidR="00FB25E3" w:rsidRDefault="00FB25E3" w:rsidP="0018083F">
      <w:pPr>
        <w:pStyle w:val="DefaultText"/>
        <w:ind w:left="360" w:firstLine="360"/>
        <w:jc w:val="both"/>
        <w:rPr>
          <w:rStyle w:val="InitialStyle"/>
          <w:rFonts w:cs="Arial"/>
          <w:b/>
        </w:rPr>
      </w:pPr>
    </w:p>
    <w:p w:rsidR="00FB25E3" w:rsidRDefault="00D40BB4" w:rsidP="0018083F">
      <w:pPr>
        <w:pStyle w:val="DefaultText"/>
        <w:ind w:left="360" w:firstLine="360"/>
        <w:jc w:val="both"/>
        <w:rPr>
          <w:rStyle w:val="InitialStyle"/>
          <w:rFonts w:cs="Arial"/>
          <w:b/>
        </w:rPr>
      </w:pPr>
      <w:r>
        <w:rPr>
          <w:rStyle w:val="InitialStyle"/>
          <w:rFonts w:cs="Arial"/>
          <w:b/>
        </w:rPr>
        <w:t xml:space="preserve">Need </w:t>
      </w:r>
    </w:p>
    <w:p w:rsidR="0077183B" w:rsidRDefault="0077183B" w:rsidP="00FB25E3">
      <w:pPr>
        <w:pStyle w:val="DefaultText"/>
        <w:numPr>
          <w:ilvl w:val="0"/>
          <w:numId w:val="56"/>
        </w:numPr>
        <w:ind w:left="1080"/>
        <w:jc w:val="both"/>
        <w:rPr>
          <w:rStyle w:val="InitialStyle"/>
          <w:rFonts w:cs="Arial"/>
        </w:rPr>
      </w:pPr>
      <w:r>
        <w:rPr>
          <w:rStyle w:val="InitialStyle"/>
          <w:rFonts w:cs="Arial"/>
        </w:rPr>
        <w:t>Identify reasons why the community/business is unable to finance the proposed project on its own, or with assistance from other sources.</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rsidR="0077183B" w:rsidRDefault="0077183B" w:rsidP="001167BC">
      <w:pPr>
        <w:pStyle w:val="DefaultText"/>
        <w:jc w:val="both"/>
        <w:rPr>
          <w:rStyle w:val="InitialStyle"/>
          <w:rFonts w:cs="Arial"/>
          <w:b/>
          <w:sz w:val="20"/>
        </w:rPr>
      </w:pPr>
    </w:p>
    <w:p w:rsidR="0077183B" w:rsidRPr="00B55780" w:rsidRDefault="0077183B" w:rsidP="00B55780">
      <w:pPr>
        <w:pStyle w:val="DefaultText"/>
        <w:ind w:left="525"/>
        <w:jc w:val="both"/>
        <w:rPr>
          <w:rStyle w:val="InitialStyle"/>
          <w:rFonts w:cs="Arial"/>
        </w:rPr>
      </w:pPr>
      <w:r>
        <w:rPr>
          <w:rStyle w:val="InitialStyle"/>
          <w:rFonts w:cs="Arial"/>
          <w:b/>
          <w:u w:val="single"/>
        </w:rPr>
        <w:t xml:space="preserve">Solution </w:t>
      </w:r>
    </w:p>
    <w:p w:rsidR="00FB25E3" w:rsidRDefault="00FB25E3" w:rsidP="00FB25E3">
      <w:pPr>
        <w:pStyle w:val="DefaultText"/>
        <w:ind w:left="720"/>
        <w:jc w:val="both"/>
        <w:rPr>
          <w:rStyle w:val="InitialStyle"/>
          <w:rFonts w:cs="Arial"/>
          <w:b/>
        </w:rPr>
      </w:pPr>
    </w:p>
    <w:p w:rsidR="0077183B" w:rsidRDefault="0077183B" w:rsidP="00FB25E3">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rsidR="0077183B" w:rsidRDefault="0077183B" w:rsidP="00D0770B">
      <w:pPr>
        <w:pStyle w:val="DefaultText"/>
        <w:ind w:left="1080" w:firstLine="72"/>
        <w:rPr>
          <w:rStyle w:val="InitialStyle"/>
          <w:rFonts w:cs="Arial"/>
          <w:sz w:val="10"/>
          <w:szCs w:val="10"/>
        </w:rPr>
      </w:pPr>
    </w:p>
    <w:p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r>
        <w:rPr>
          <w:rStyle w:val="InitialStyle"/>
          <w:rFonts w:cs="Arial"/>
          <w:u w:val="single"/>
        </w:rPr>
        <w:t>specific</w:t>
      </w:r>
      <w:r>
        <w:rPr>
          <w:rStyle w:val="InitialStyle"/>
          <w:rFonts w:cs="Arial"/>
        </w:rPr>
        <w:t xml:space="preserve"> acquisition, equipment, real property improvements and/or fixtures that will be installed, modified, and upgraded, etc., with EDP funds.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p>
    <w:p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rsidR="0077183B" w:rsidRDefault="0077183B" w:rsidP="00D0770B">
      <w:pPr>
        <w:pStyle w:val="DefaultText"/>
        <w:ind w:left="720"/>
        <w:rPr>
          <w:rStyle w:val="InitialStyle"/>
          <w:rFonts w:cs="Arial"/>
        </w:rPr>
      </w:pPr>
      <w:r>
        <w:rPr>
          <w:rStyle w:val="InitialStyle"/>
          <w:rFonts w:cs="Arial"/>
        </w:rPr>
        <w:t xml:space="preserve">     income.</w:t>
      </w:r>
    </w:p>
    <w:p w:rsidR="0077183B" w:rsidRDefault="0077183B" w:rsidP="00D0770B">
      <w:pPr>
        <w:pStyle w:val="DefaultText"/>
        <w:ind w:left="1080"/>
        <w:rPr>
          <w:rStyle w:val="InitialStyle"/>
          <w:rFonts w:cs="Arial"/>
          <w:sz w:val="10"/>
          <w:szCs w:val="10"/>
        </w:rPr>
      </w:pPr>
    </w:p>
    <w:p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rsidR="0077183B" w:rsidRDefault="0077183B" w:rsidP="00D0770B">
      <w:pPr>
        <w:pStyle w:val="DefaultText"/>
        <w:ind w:left="1080"/>
        <w:rPr>
          <w:rStyle w:val="InitialStyle"/>
          <w:rFonts w:cs="Arial"/>
          <w:b/>
          <w:sz w:val="10"/>
          <w:szCs w:val="10"/>
        </w:rPr>
      </w:pPr>
    </w:p>
    <w:p w:rsidR="0077183B" w:rsidRDefault="0077183B" w:rsidP="00C3371E">
      <w:pPr>
        <w:pStyle w:val="DefaultText"/>
        <w:numPr>
          <w:ilvl w:val="0"/>
          <w:numId w:val="5"/>
        </w:numPr>
        <w:ind w:left="1080" w:hanging="360"/>
        <w:rPr>
          <w:rStyle w:val="InitialStyle"/>
          <w:rFonts w:cs="Arial"/>
        </w:rPr>
      </w:pPr>
      <w:r>
        <w:rPr>
          <w:rStyle w:val="InitialStyle"/>
          <w:rFonts w:cs="Arial"/>
        </w:rPr>
        <w:t xml:space="preserve">Include a graphic description (aerial photo, map, and sketch) of the sites involved.  Provide a generalized location of the site relative to the community and a copy of a floodplain map showing the project location.  Include existing and proposed site and/or building improvements. </w:t>
      </w:r>
    </w:p>
    <w:p w:rsidR="0077183B" w:rsidRDefault="0077183B" w:rsidP="001167BC">
      <w:pPr>
        <w:pStyle w:val="DefaultText"/>
        <w:jc w:val="both"/>
        <w:rPr>
          <w:rStyle w:val="InitialStyle"/>
          <w:rFonts w:cs="Arial"/>
          <w:b/>
          <w:sz w:val="20"/>
        </w:rPr>
      </w:pPr>
    </w:p>
    <w:p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rsidR="0077183B" w:rsidRDefault="0077183B" w:rsidP="001167BC">
      <w:pPr>
        <w:pStyle w:val="DefaultText"/>
        <w:ind w:left="900"/>
        <w:jc w:val="both"/>
        <w:rPr>
          <w:rStyle w:val="InitialStyle"/>
          <w:rFonts w:cs="Arial"/>
          <w:sz w:val="20"/>
        </w:rPr>
      </w:pPr>
    </w:p>
    <w:p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rsidR="0077183B" w:rsidRDefault="0077183B" w:rsidP="001167BC">
      <w:pPr>
        <w:pStyle w:val="DefaultText"/>
        <w:jc w:val="both"/>
        <w:rPr>
          <w:rStyle w:val="InitialStyle"/>
          <w:rFonts w:cs="Arial"/>
          <w:sz w:val="10"/>
          <w:szCs w:val="10"/>
        </w:rPr>
      </w:pP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lastRenderedPageBreak/>
        <w:t xml:space="preserve">Identify what work, such as pre-engineering, construction and improvements, </w:t>
      </w:r>
      <w:r w:rsidRPr="001167BC">
        <w:rPr>
          <w:rStyle w:val="InitialStyle"/>
          <w:rFonts w:cs="Arial"/>
        </w:rPr>
        <w:t>or fixture purchases that have been completed, or are in process, and</w:t>
      </w:r>
      <w:r w:rsidR="001167BC">
        <w:rPr>
          <w:rStyle w:val="InitialStyle"/>
          <w:rFonts w:cs="Arial"/>
        </w:rPr>
        <w:t xml:space="preserve"> </w:t>
      </w:r>
      <w:r w:rsidRPr="001167BC">
        <w:rPr>
          <w:rStyle w:val="InitialStyle"/>
          <w:rFonts w:cs="Arial"/>
        </w:rPr>
        <w:t>exactly how these relate to the proposed EDP project.</w:t>
      </w:r>
    </w:p>
    <w:p w:rsidR="0077183B" w:rsidRDefault="0077183B" w:rsidP="001167BC">
      <w:pPr>
        <w:pStyle w:val="DefaultText"/>
        <w:jc w:val="both"/>
        <w:rPr>
          <w:rStyle w:val="InitialStyle"/>
          <w:rFonts w:cs="Arial"/>
          <w:b/>
          <w:sz w:val="10"/>
          <w:szCs w:val="10"/>
          <w:shd w:val="clear" w:color="auto" w:fill="CCCCCC"/>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rsidR="0077183B" w:rsidRDefault="0077183B" w:rsidP="001167BC">
      <w:pPr>
        <w:pStyle w:val="DefaultText"/>
        <w:jc w:val="both"/>
        <w:rPr>
          <w:rStyle w:val="InitialStyle"/>
          <w:rFonts w:cs="Arial"/>
          <w:sz w:val="10"/>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rsidR="0077183B" w:rsidRDefault="0077183B" w:rsidP="001167BC">
      <w:pPr>
        <w:pStyle w:val="DefaultText"/>
        <w:ind w:left="720"/>
        <w:jc w:val="both"/>
        <w:rPr>
          <w:rStyle w:val="InitialStyle"/>
          <w:rFonts w:cs="Arial"/>
          <w:sz w:val="20"/>
        </w:rPr>
      </w:pPr>
    </w:p>
    <w:p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rsidR="00FB25E3" w:rsidRDefault="00FB25E3" w:rsidP="001167BC">
      <w:pPr>
        <w:pStyle w:val="DefaultText"/>
        <w:ind w:left="720"/>
        <w:jc w:val="both"/>
        <w:rPr>
          <w:rStyle w:val="InitialStyle"/>
          <w:rFonts w:cs="Arial"/>
          <w:b/>
        </w:rPr>
      </w:pPr>
    </w:p>
    <w:p w:rsidR="0077183B" w:rsidRDefault="0077183B" w:rsidP="001167BC">
      <w:pPr>
        <w:pStyle w:val="DefaultText"/>
        <w:ind w:left="720"/>
        <w:jc w:val="both"/>
        <w:rPr>
          <w:rStyle w:val="InitialStyle"/>
          <w:rFonts w:cs="Arial"/>
          <w:b/>
        </w:rPr>
      </w:pPr>
      <w:r>
        <w:rPr>
          <w:rStyle w:val="InitialStyle"/>
          <w:rFonts w:cs="Arial"/>
          <w:b/>
        </w:rPr>
        <w:t xml:space="preserve">Public Hearing Process </w:t>
      </w:r>
    </w:p>
    <w:p w:rsidR="0077183B" w:rsidRDefault="0077183B" w:rsidP="00FB25E3">
      <w:pPr>
        <w:pStyle w:val="DefaultText"/>
        <w:numPr>
          <w:ilvl w:val="0"/>
          <w:numId w:val="54"/>
        </w:numPr>
        <w:ind w:left="1080"/>
        <w:jc w:val="both"/>
        <w:rPr>
          <w:rStyle w:val="InitialStyle"/>
          <w:rFonts w:cs="Arial"/>
        </w:rPr>
      </w:pPr>
      <w:r>
        <w:rPr>
          <w:rStyle w:val="InitialStyle"/>
          <w:rFonts w:cs="Arial"/>
        </w:rPr>
        <w:t xml:space="preserve">Describe how citizen participation contributed to the actual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rsidR="0077183B" w:rsidRDefault="0077183B" w:rsidP="001167BC">
      <w:pPr>
        <w:pStyle w:val="DefaultText"/>
        <w:tabs>
          <w:tab w:val="left" w:pos="720"/>
        </w:tabs>
        <w:jc w:val="both"/>
        <w:rPr>
          <w:rStyle w:val="InitialStyle"/>
          <w:rFonts w:cs="Arial"/>
          <w:sz w:val="10"/>
          <w:szCs w:val="10"/>
        </w:rPr>
      </w:pPr>
    </w:p>
    <w:p w:rsidR="0077183B" w:rsidRDefault="0077183B" w:rsidP="00FB25E3">
      <w:pPr>
        <w:pStyle w:val="DefaultText"/>
        <w:numPr>
          <w:ilvl w:val="0"/>
          <w:numId w:val="54"/>
        </w:numPr>
        <w:ind w:left="1080"/>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rsidR="0077183B" w:rsidRPr="0068561F" w:rsidRDefault="00D749F4"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749F4">
        <w:rPr>
          <w:b/>
        </w:rPr>
        <w:t xml:space="preserve">10. </w:t>
      </w:r>
      <w:r w:rsidR="00387302" w:rsidRPr="00D749F4">
        <w:rPr>
          <w:b/>
        </w:rPr>
        <w:t>Business Friendly Community Designation Bonus</w:t>
      </w:r>
      <w:r w:rsidR="0043640E">
        <w:rPr>
          <w:b/>
        </w:rPr>
        <w:t xml:space="preserve"> </w:t>
      </w:r>
      <w:r w:rsidR="00387302" w:rsidRPr="00456FB7">
        <w:rPr>
          <w:b/>
        </w:rPr>
        <w:t>–</w:t>
      </w:r>
      <w:r w:rsidR="00387302" w:rsidRPr="00E5108C">
        <w:t xml:space="preserve"> </w:t>
      </w:r>
      <w:r w:rsidR="00387302" w:rsidRPr="00162381">
        <w:rPr>
          <w:b/>
        </w:rPr>
        <w:t>3 bonus points</w:t>
      </w:r>
      <w:r w:rsidR="00387302" w:rsidRPr="00E5108C">
        <w:t xml:space="preserve"> will be assigned to each applicant community </w:t>
      </w:r>
      <w:r w:rsidR="00EC64F9">
        <w:t>certified</w:t>
      </w:r>
      <w:r w:rsidR="00EC64F9" w:rsidRPr="00E5108C">
        <w:t xml:space="preserve"> </w:t>
      </w:r>
      <w:r w:rsidR="00387302" w:rsidRPr="00E5108C">
        <w:t>as a Business</w:t>
      </w:r>
      <w:r w:rsidR="00EC64F9">
        <w:t>-</w:t>
      </w:r>
      <w:r w:rsidR="00387302" w:rsidRPr="00E5108C">
        <w:t>Friendly Community</w:t>
      </w:r>
      <w:r w:rsidR="00387302">
        <w:t xml:space="preserve"> at time of application.</w:t>
      </w:r>
    </w:p>
    <w:p w:rsidR="0077183B" w:rsidRDefault="0077183B" w:rsidP="001167BC">
      <w:pPr>
        <w:tabs>
          <w:tab w:val="left" w:pos="1440"/>
        </w:tabs>
        <w:jc w:val="both"/>
        <w:rPr>
          <w:sz w:val="20"/>
          <w:szCs w:val="20"/>
        </w:rPr>
      </w:pPr>
    </w:p>
    <w:p w:rsidR="0077183B" w:rsidRPr="00D40BB4" w:rsidRDefault="00D749F4" w:rsidP="001167BC">
      <w:pPr>
        <w:tabs>
          <w:tab w:val="left" w:pos="1440"/>
        </w:tabs>
        <w:jc w:val="both"/>
      </w:pPr>
      <w:r>
        <w:rPr>
          <w:b/>
          <w:bCs w:val="0"/>
        </w:rPr>
        <w:t xml:space="preserve">11.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rsidR="0077183B" w:rsidRDefault="0077183B">
      <w:pPr>
        <w:rPr>
          <w:rFonts w:cs="Arial"/>
          <w:b/>
          <w:bCs w:val="0"/>
          <w:sz w:val="16"/>
          <w:szCs w:val="16"/>
        </w:rPr>
      </w:pPr>
    </w:p>
    <w:p w:rsidR="0077183B" w:rsidRDefault="00D749F4" w:rsidP="00D0770B">
      <w:pPr>
        <w:jc w:val="both"/>
      </w:pPr>
      <w:r>
        <w:rPr>
          <w:rFonts w:cs="Arial"/>
          <w:b/>
          <w:bCs w:val="0"/>
        </w:rPr>
        <w:t xml:space="preserve">12. </w:t>
      </w:r>
      <w:r w:rsidR="0077183B">
        <w:rPr>
          <w:rFonts w:cs="Arial"/>
          <w:b/>
          <w:bCs w:val="0"/>
        </w:rPr>
        <w:t>Project Development Phase:</w:t>
      </w:r>
      <w:r w:rsidR="0077183B">
        <w:rPr>
          <w:rFonts w:cs="Arial"/>
        </w:rPr>
        <w:t xml:space="preserve">   The project development phase must be completed within 3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rsidR="0077183B" w:rsidRPr="001167BC" w:rsidRDefault="0077183B" w:rsidP="004F701D">
      <w:pPr>
        <w:pStyle w:val="Heading2"/>
      </w:pPr>
      <w:r>
        <w:br w:type="page"/>
      </w:r>
      <w:bookmarkStart w:id="37" w:name="_Toc177197666"/>
      <w:bookmarkStart w:id="38" w:name="_Toc340733519"/>
      <w:r w:rsidR="004F701D" w:rsidRPr="00687113">
        <w:rPr>
          <w:b w:val="0"/>
          <w:color w:val="1F497D"/>
        </w:rPr>
        <w:lastRenderedPageBreak/>
        <w:t>B.</w:t>
      </w:r>
      <w:r w:rsidR="004F701D">
        <w:t xml:space="preserve"> </w:t>
      </w:r>
      <w:r w:rsidR="0068561F" w:rsidRPr="00687113">
        <w:rPr>
          <w:color w:val="1F497D"/>
        </w:rPr>
        <w:t>MICRO-</w:t>
      </w:r>
      <w:r w:rsidRPr="00687113">
        <w:rPr>
          <w:color w:val="1F497D"/>
        </w:rPr>
        <w:t xml:space="preserve">ENTERPRISE </w:t>
      </w:r>
      <w:r w:rsidR="0068561F" w:rsidRPr="00687113">
        <w:rPr>
          <w:color w:val="1F497D"/>
        </w:rPr>
        <w:t xml:space="preserve">ASSISTANCE </w:t>
      </w:r>
      <w:r w:rsidRPr="00687113">
        <w:rPr>
          <w:color w:val="1F497D"/>
        </w:rPr>
        <w:t>GRANT PROGRAM</w:t>
      </w:r>
      <w:bookmarkEnd w:id="37"/>
      <w:bookmarkEnd w:id="38"/>
    </w:p>
    <w:p w:rsidR="0077183B" w:rsidRDefault="0077183B">
      <w:pPr>
        <w:pStyle w:val="DefaultText"/>
        <w:rPr>
          <w:rFonts w:cs="Tahoma"/>
          <w:bCs/>
          <w:szCs w:val="24"/>
        </w:rPr>
      </w:pPr>
    </w:p>
    <w:p w:rsidR="0077183B" w:rsidRDefault="0068561F" w:rsidP="00B55780">
      <w:pPr>
        <w:jc w:val="both"/>
      </w:pPr>
      <w:r>
        <w:t>The Micro-</w:t>
      </w:r>
      <w:r w:rsidR="0077183B">
        <w:t xml:space="preserve">Enterprise </w:t>
      </w:r>
      <w:r>
        <w:t>Assistance Grant (MEA</w:t>
      </w:r>
      <w:r w:rsidR="0077183B">
        <w:t>) Program pr</w:t>
      </w:r>
      <w:r w:rsidR="00B55780">
        <w:t xml:space="preserve">ovides grant funds to assist in </w:t>
      </w:r>
      <w:r w:rsidR="0077183B">
        <w:t>innovative solutions to problems face</w:t>
      </w:r>
      <w:r w:rsidR="00B55780">
        <w:t>d by micro-enterprise businesses.</w:t>
      </w:r>
      <w:r w:rsidR="0077183B">
        <w:t xml:space="preserve"> Assistance to businesses may be in the form of grants or loans at the discretion of the community.</w:t>
      </w:r>
    </w:p>
    <w:p w:rsidR="0077183B" w:rsidRDefault="0077183B" w:rsidP="00B55780">
      <w:pPr>
        <w:pStyle w:val="TOC4"/>
        <w:ind w:left="0"/>
        <w:jc w:val="both"/>
      </w:pPr>
    </w:p>
    <w:p w:rsidR="0077183B" w:rsidRDefault="00D749F4" w:rsidP="00B55780">
      <w:pPr>
        <w:jc w:val="both"/>
      </w:pPr>
      <w:r>
        <w:rPr>
          <w:b/>
          <w:bCs w:val="0"/>
        </w:rPr>
        <w:t xml:space="preserve">1. </w:t>
      </w:r>
      <w:r w:rsidR="0077183B">
        <w:rPr>
          <w:b/>
          <w:bCs w:val="0"/>
        </w:rPr>
        <w:t>Eligible Activities:</w:t>
      </w:r>
      <w:r w:rsidR="001167BC">
        <w:rPr>
          <w:b/>
          <w:bCs w:val="0"/>
        </w:rPr>
        <w:t xml:space="preserve"> </w:t>
      </w:r>
      <w:r w:rsidR="0077183B">
        <w:t xml:space="preserve">Eligible activities under the </w:t>
      </w:r>
      <w:r w:rsidR="0077183B">
        <w:rPr>
          <w:u w:val="single"/>
        </w:rPr>
        <w:t xml:space="preserve">Micro-Enterprise </w:t>
      </w:r>
      <w:r w:rsidR="0068561F">
        <w:rPr>
          <w:u w:val="single"/>
        </w:rPr>
        <w:t>Assistance</w:t>
      </w:r>
      <w:r w:rsidR="0077183B">
        <w:t xml:space="preserve"> category are grants or</w:t>
      </w:r>
      <w:r w:rsidR="0080377D">
        <w:t xml:space="preserve"> loans to for-profit businesses </w:t>
      </w:r>
      <w:r w:rsidR="0068561F">
        <w:t>that can be used for working cap</w:t>
      </w:r>
      <w:r w:rsidR="00633B84">
        <w:t>ital and interior renovations, f</w:t>
      </w:r>
      <w:r w:rsidR="0068561F">
        <w:t>açade grants or loans for exterior improvements, including signage, painting, siding, awnings, lighting, display windows and other approved improvements; and eligible planning activities necessary to complete the Project Development Phase.</w:t>
      </w:r>
      <w:r w:rsidR="0077183B">
        <w:t xml:space="preserve"> </w:t>
      </w:r>
      <w:r w:rsidR="0077183B">
        <w:rPr>
          <w:b/>
          <w:bCs w:val="0"/>
        </w:rPr>
        <w:t>Sewer, water, storm drainage, parking, roads or streets and other infrastructure improvements and buildings solely for residential use are not eligible.</w:t>
      </w:r>
      <w:r w:rsidR="0077183B">
        <w:t xml:space="preserve">   </w:t>
      </w:r>
    </w:p>
    <w:p w:rsidR="001167BC" w:rsidRDefault="001167BC" w:rsidP="00B55780">
      <w:pPr>
        <w:jc w:val="both"/>
      </w:pPr>
    </w:p>
    <w:p w:rsidR="001167BC" w:rsidRPr="001167BC" w:rsidRDefault="00D749F4" w:rsidP="00B55780">
      <w:pPr>
        <w:jc w:val="both"/>
        <w:rPr>
          <w:bCs w:val="0"/>
        </w:rPr>
      </w:pPr>
      <w:r>
        <w:rPr>
          <w:b/>
        </w:rPr>
        <w:t xml:space="preserve">2. </w:t>
      </w:r>
      <w:r w:rsidR="001167BC">
        <w:rPr>
          <w:b/>
        </w:rPr>
        <w:t>Exclusions:</w:t>
      </w:r>
      <w:r>
        <w:t xml:space="preserve"> See Section 1H (3)</w:t>
      </w:r>
    </w:p>
    <w:p w:rsidR="00135B9F" w:rsidRDefault="00135B9F" w:rsidP="00B55780">
      <w:pPr>
        <w:jc w:val="both"/>
      </w:pPr>
    </w:p>
    <w:p w:rsidR="0077183B" w:rsidRDefault="00D749F4" w:rsidP="00B55780">
      <w:pPr>
        <w:jc w:val="both"/>
        <w:rPr>
          <w:rFonts w:cs="Arial"/>
        </w:rPr>
      </w:pPr>
      <w:r>
        <w:rPr>
          <w:rFonts w:cs="Arial"/>
          <w:b/>
        </w:rPr>
        <w:t xml:space="preserve">3. </w:t>
      </w:r>
      <w:r w:rsidR="00135B9F" w:rsidRPr="00563D3B">
        <w:rPr>
          <w:rFonts w:cs="Arial"/>
          <w:b/>
        </w:rPr>
        <w:t xml:space="preserve">Micro-Enterprise Assistance Loan Repayments </w:t>
      </w:r>
      <w:r w:rsidR="00135B9F">
        <w:rPr>
          <w:rFonts w:cs="Arial"/>
          <w:b/>
        </w:rPr>
        <w:t>–</w:t>
      </w:r>
      <w:r w:rsidR="00135B9F" w:rsidRPr="00563D3B">
        <w:rPr>
          <w:rFonts w:cs="Arial"/>
          <w:b/>
        </w:rPr>
        <w:t xml:space="preserve"> </w:t>
      </w:r>
      <w:r w:rsidR="00135B9F">
        <w:rPr>
          <w:rFonts w:cs="Arial"/>
        </w:rPr>
        <w:t xml:space="preserve">Communities that establish Micro-Enterprise Assistance as loans, and anticipate receiving $35,000 or more in loan repayments, must utilize the services of a Community Development Financial Institution (CDFI) or a Community Based Development Organization (CBDO) as defined in Section 105(a)(15) of the Housing and Community Development Act of 1974, to manage repayments and subsequent relending. </w:t>
      </w:r>
      <w:r w:rsidR="004D08F0">
        <w:rPr>
          <w:rFonts w:cs="Arial"/>
        </w:rPr>
        <w:t xml:space="preserve">Micro-Enterprise Assistance Grants </w:t>
      </w:r>
      <w:r w:rsidR="00B502F0">
        <w:rPr>
          <w:rFonts w:cs="Arial"/>
        </w:rPr>
        <w:t>will</w:t>
      </w:r>
      <w:r w:rsidR="004D08F0">
        <w:rPr>
          <w:rFonts w:cs="Arial"/>
        </w:rPr>
        <w:t xml:space="preserve"> be structured as forgivable loans.</w:t>
      </w:r>
    </w:p>
    <w:p w:rsidR="001167BC" w:rsidRPr="001167BC" w:rsidRDefault="001167BC" w:rsidP="001167BC">
      <w:pPr>
        <w:rPr>
          <w:rFonts w:cs="Arial"/>
        </w:rPr>
      </w:pPr>
    </w:p>
    <w:p w:rsidR="0077183B" w:rsidRDefault="00D749F4" w:rsidP="001167BC">
      <w:r>
        <w:rPr>
          <w:b/>
          <w:bCs w:val="0"/>
        </w:rPr>
        <w:t xml:space="preserve">4. </w:t>
      </w:r>
      <w:r w:rsidR="0068561F">
        <w:rPr>
          <w:b/>
          <w:bCs w:val="0"/>
        </w:rPr>
        <w:t>Maximum MEA</w:t>
      </w:r>
      <w:r w:rsidR="0077183B">
        <w:rPr>
          <w:b/>
          <w:bCs w:val="0"/>
        </w:rPr>
        <w:t xml:space="preserve"> Grant Amount: $150,000</w:t>
      </w:r>
      <w:r w:rsidR="00562A16">
        <w:rPr>
          <w:b/>
          <w:bCs w:val="0"/>
        </w:rPr>
        <w:t xml:space="preserve"> per Community per year.</w:t>
      </w:r>
      <w:r w:rsidR="0077183B">
        <w:rPr>
          <w:b/>
          <w:bCs w:val="0"/>
        </w:rPr>
        <w:t xml:space="preserve"> </w:t>
      </w:r>
    </w:p>
    <w:p w:rsidR="001167BC" w:rsidRDefault="001167BC" w:rsidP="001167BC">
      <w:pPr>
        <w:rPr>
          <w:b/>
          <w:bCs w:val="0"/>
          <w:sz w:val="16"/>
        </w:rPr>
      </w:pPr>
    </w:p>
    <w:p w:rsidR="0077183B" w:rsidRPr="001167BC" w:rsidRDefault="00D749F4" w:rsidP="00B55780">
      <w:pPr>
        <w:jc w:val="both"/>
        <w:rPr>
          <w:b/>
          <w:bCs w:val="0"/>
          <w:sz w:val="16"/>
        </w:rPr>
      </w:pPr>
      <w:r>
        <w:rPr>
          <w:b/>
          <w:bCs w:val="0"/>
        </w:rPr>
        <w:t xml:space="preserve">5. </w:t>
      </w:r>
      <w:r w:rsidR="0068561F">
        <w:rPr>
          <w:b/>
          <w:bCs w:val="0"/>
        </w:rPr>
        <w:t>Maximum Amount of Micro-Enterprise</w:t>
      </w:r>
      <w:r w:rsidR="0077183B">
        <w:rPr>
          <w:b/>
          <w:bCs w:val="0"/>
        </w:rPr>
        <w:t xml:space="preserve"> Assistance to </w:t>
      </w:r>
      <w:r w:rsidR="00B17A80">
        <w:rPr>
          <w:b/>
          <w:bCs w:val="0"/>
        </w:rPr>
        <w:t xml:space="preserve">an individual </w:t>
      </w:r>
      <w:r w:rsidR="0077183B">
        <w:rPr>
          <w:b/>
          <w:bCs w:val="0"/>
        </w:rPr>
        <w:t xml:space="preserve">Business: </w:t>
      </w:r>
      <w:r w:rsidR="0077183B">
        <w:rPr>
          <w:bCs w:val="0"/>
        </w:rPr>
        <w:t>$</w:t>
      </w:r>
      <w:r w:rsidR="00DE6FA9">
        <w:rPr>
          <w:bCs w:val="0"/>
        </w:rPr>
        <w:t>50</w:t>
      </w:r>
      <w:r w:rsidR="0077183B">
        <w:rPr>
          <w:bCs w:val="0"/>
        </w:rPr>
        <w:t>,000</w:t>
      </w:r>
    </w:p>
    <w:p w:rsidR="0077183B" w:rsidRDefault="0077183B" w:rsidP="00B55780">
      <w:pPr>
        <w:pStyle w:val="DefaultText"/>
        <w:jc w:val="both"/>
        <w:rPr>
          <w:b/>
          <w:bCs/>
        </w:rPr>
      </w:pPr>
    </w:p>
    <w:p w:rsidR="0077183B" w:rsidRDefault="00D749F4" w:rsidP="00B55780">
      <w:pPr>
        <w:pStyle w:val="DefaultText"/>
        <w:jc w:val="both"/>
        <w:rPr>
          <w:b/>
          <w:bCs/>
        </w:rPr>
      </w:pPr>
      <w:r>
        <w:rPr>
          <w:b/>
          <w:bCs/>
        </w:rPr>
        <w:t xml:space="preserve">6. </w:t>
      </w:r>
      <w:r w:rsidR="0077183B">
        <w:rPr>
          <w:b/>
          <w:bCs/>
        </w:rPr>
        <w:t xml:space="preserve">Project Benefit:  </w:t>
      </w:r>
    </w:p>
    <w:p w:rsidR="00563C0A" w:rsidRDefault="00563C0A" w:rsidP="005E0606">
      <w:pPr>
        <w:pStyle w:val="ListParagraph"/>
        <w:ind w:left="1095"/>
        <w:jc w:val="both"/>
      </w:pPr>
    </w:p>
    <w:p w:rsidR="00046765" w:rsidRDefault="006558E5" w:rsidP="00D557F2">
      <w:pPr>
        <w:pStyle w:val="ListParagraph"/>
        <w:numPr>
          <w:ilvl w:val="0"/>
          <w:numId w:val="49"/>
        </w:numPr>
        <w:ind w:left="720"/>
        <w:jc w:val="both"/>
      </w:pPr>
      <w:r w:rsidRPr="00563C0A">
        <w:rPr>
          <w:b/>
          <w:bCs w:val="0"/>
        </w:rPr>
        <w:t>Micro-Enterprise Grant/Loan:</w:t>
      </w:r>
      <w:r>
        <w:rPr>
          <w:b/>
          <w:bCs w:val="0"/>
        </w:rPr>
        <w:t xml:space="preserve"> </w:t>
      </w:r>
      <w:r w:rsidR="0077183B">
        <w:t>Existing or developing bu</w:t>
      </w:r>
      <w:r w:rsidR="00B55780">
        <w:t>sinesses that have</w:t>
      </w:r>
      <w:r w:rsidR="0077183B">
        <w:t xml:space="preserve"> five or fewer employees, one of whom owns the enterprise, and whose family income is LMI will meet the project benefit. </w:t>
      </w:r>
      <w:r w:rsidR="00C86003">
        <w:t xml:space="preserve">Applicants will need to submit a copy of their </w:t>
      </w:r>
      <w:r w:rsidR="00397DD9">
        <w:t xml:space="preserve">2015 </w:t>
      </w:r>
      <w:r w:rsidR="00C86003">
        <w:t>Income Tax filing. For those businesses whose owners are Low-to moderate-income e</w:t>
      </w:r>
      <w:r w:rsidR="00D15301">
        <w:t>xisting e</w:t>
      </w:r>
      <w:r w:rsidR="0077183B">
        <w:t>mployees</w:t>
      </w:r>
      <w:r w:rsidR="00D15301">
        <w:t>’ incomes</w:t>
      </w:r>
      <w:r w:rsidR="0077183B">
        <w:t xml:space="preserve"> are not considered in meeting project benefit.</w:t>
      </w:r>
      <w:r w:rsidR="007A31E3">
        <w:t xml:space="preserve"> </w:t>
      </w:r>
    </w:p>
    <w:p w:rsidR="002B5A0F" w:rsidRDefault="002B5A0F" w:rsidP="00D557F2">
      <w:pPr>
        <w:pStyle w:val="ListParagraph"/>
        <w:ind w:left="1095"/>
        <w:jc w:val="both"/>
      </w:pPr>
    </w:p>
    <w:p w:rsidR="006C2ABA" w:rsidRDefault="006C2ABA" w:rsidP="005E0606">
      <w:pPr>
        <w:pStyle w:val="ListParagraph"/>
        <w:numPr>
          <w:ilvl w:val="0"/>
          <w:numId w:val="49"/>
        </w:numPr>
        <w:ind w:left="720"/>
        <w:jc w:val="both"/>
      </w:pPr>
      <w:r>
        <w:t xml:space="preserve">Businesses with owners who do not qualify as low-to moderate-income </w:t>
      </w:r>
      <w:r w:rsidRPr="00563C0A">
        <w:rPr>
          <w:b/>
        </w:rPr>
        <w:t xml:space="preserve">must create </w:t>
      </w:r>
      <w:r w:rsidR="0009601A">
        <w:rPr>
          <w:b/>
        </w:rPr>
        <w:t xml:space="preserve">up to </w:t>
      </w:r>
      <w:r w:rsidRPr="00563C0A">
        <w:rPr>
          <w:b/>
        </w:rPr>
        <w:t xml:space="preserve">two (2) full-time equivalent (FTE) jobs </w:t>
      </w:r>
      <w:r w:rsidR="0009601A">
        <w:rPr>
          <w:b/>
        </w:rPr>
        <w:t>(depending on funds requested</w:t>
      </w:r>
      <w:r w:rsidR="00FF40E0">
        <w:rPr>
          <w:b/>
        </w:rPr>
        <w:t>)</w:t>
      </w:r>
      <w:r w:rsidR="0009601A">
        <w:rPr>
          <w:b/>
        </w:rPr>
        <w:t xml:space="preserve">, </w:t>
      </w:r>
      <w:r w:rsidRPr="00563C0A">
        <w:rPr>
          <w:b/>
        </w:rPr>
        <w:t>which must be taken by low-to moderate-income individuals</w:t>
      </w:r>
      <w:r>
        <w:t xml:space="preserve">. Proof of employee income will be required. Businesses applying for MEA funds must have a business plan not older than 18 months and must have met with a Small Business Development Center (SBDC) business counselor in the three months prior to submitting an application for assistance. </w:t>
      </w:r>
    </w:p>
    <w:p w:rsidR="0077183B" w:rsidRDefault="0077183B" w:rsidP="00B55780">
      <w:pPr>
        <w:ind w:left="720"/>
        <w:jc w:val="both"/>
        <w:rPr>
          <w:sz w:val="18"/>
        </w:rPr>
      </w:pPr>
    </w:p>
    <w:p w:rsidR="0077183B" w:rsidRDefault="00D749F4" w:rsidP="00D557F2">
      <w:pPr>
        <w:tabs>
          <w:tab w:val="left" w:pos="5670"/>
        </w:tabs>
        <w:ind w:left="720" w:hanging="360"/>
        <w:jc w:val="both"/>
      </w:pPr>
      <w:r>
        <w:rPr>
          <w:b/>
          <w:bCs w:val="0"/>
        </w:rPr>
        <w:t>(</w:t>
      </w:r>
      <w:r w:rsidR="00563C0A">
        <w:rPr>
          <w:b/>
          <w:bCs w:val="0"/>
        </w:rPr>
        <w:t>c</w:t>
      </w:r>
      <w:r>
        <w:rPr>
          <w:b/>
          <w:bCs w:val="0"/>
        </w:rPr>
        <w:t>)</w:t>
      </w:r>
      <w:r w:rsidR="002B5A0F">
        <w:rPr>
          <w:b/>
          <w:bCs w:val="0"/>
        </w:rPr>
        <w:t xml:space="preserve"> </w:t>
      </w:r>
      <w:r w:rsidR="0077183B">
        <w:rPr>
          <w:b/>
          <w:bCs w:val="0"/>
        </w:rPr>
        <w:t xml:space="preserve">Business Facade Grants: </w:t>
      </w:r>
      <w:r w:rsidR="0077183B">
        <w:t>Project</w:t>
      </w:r>
      <w:r w:rsidR="0077183B">
        <w:rPr>
          <w:b/>
          <w:bCs w:val="0"/>
        </w:rPr>
        <w:t xml:space="preserve"> </w:t>
      </w:r>
      <w:r w:rsidR="0077183B">
        <w:t>benefit will be met</w:t>
      </w:r>
      <w:r w:rsidR="0077183B">
        <w:rPr>
          <w:b/>
          <w:bCs w:val="0"/>
        </w:rPr>
        <w:t xml:space="preserve"> </w:t>
      </w:r>
      <w:r w:rsidR="0077183B">
        <w:t>when exterior improvements and signage on an existing business take place in a designated slum/blight area, or documentation exists that a business qualifies under a spot blight basis.</w:t>
      </w:r>
    </w:p>
    <w:p w:rsidR="0077183B" w:rsidRDefault="0077183B" w:rsidP="00B55780">
      <w:pPr>
        <w:jc w:val="both"/>
        <w:rPr>
          <w:b/>
          <w:bCs w:val="0"/>
        </w:rPr>
      </w:pPr>
      <w:r>
        <w:rPr>
          <w:b/>
          <w:bCs w:val="0"/>
        </w:rPr>
        <w:lastRenderedPageBreak/>
        <w:tab/>
      </w:r>
    </w:p>
    <w:p w:rsidR="0077183B" w:rsidRDefault="00D749F4" w:rsidP="00EB2A2C">
      <w:pPr>
        <w:jc w:val="both"/>
        <w:rPr>
          <w:b/>
          <w:bCs w:val="0"/>
          <w:i/>
          <w:iCs/>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w:t>
      </w:r>
      <w:r w:rsidR="00192C82">
        <w:t>1</w:t>
      </w:r>
      <w:r w:rsidR="0077183B">
        <w:t>)</w:t>
      </w:r>
      <w:r w:rsidR="0012665D">
        <w:t xml:space="preserve"> </w:t>
      </w:r>
      <w:r w:rsidR="00DE6FA9">
        <w:t>assisting existing or developing businesses that have  five or fewer employees, one of whom owns the enterprise, and whose family income is LMI</w:t>
      </w:r>
      <w:r w:rsidR="00192C82">
        <w:t>, or 2</w:t>
      </w:r>
      <w:r w:rsidR="0077183B">
        <w:t xml:space="preserve">) </w:t>
      </w:r>
      <w:r w:rsidR="00BE67C1">
        <w:t xml:space="preserve">creating </w:t>
      </w:r>
      <w:r w:rsidR="0009601A">
        <w:t xml:space="preserve">up to </w:t>
      </w:r>
      <w:r w:rsidR="00BE67C1">
        <w:t xml:space="preserve">two FTE jobs which must be taken by low- to moderate income individuals, or 3) </w:t>
      </w:r>
      <w:r w:rsidR="00DE6FA9">
        <w:t xml:space="preserve">preventing or eliminating slum or blighting conditions </w:t>
      </w:r>
      <w:r w:rsidR="0077183B">
        <w:t>conforming</w:t>
      </w:r>
      <w:r w:rsidR="00597E7E">
        <w:t xml:space="preserve"> to the requirements of Title 30-A M.R.S.A. </w:t>
      </w:r>
      <w:r w:rsidR="00597E7E">
        <w:rPr>
          <w:rFonts w:cs="Arial"/>
        </w:rPr>
        <w:t>§</w:t>
      </w:r>
      <w:r w:rsidR="0077183B">
        <w:t xml:space="preserve"> 5202 and HUD,.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OCD </w:t>
      </w:r>
    </w:p>
    <w:p w:rsidR="00563C0A" w:rsidRDefault="00563C0A" w:rsidP="00EB2A2C">
      <w:pPr>
        <w:jc w:val="both"/>
        <w:rPr>
          <w:b/>
        </w:rPr>
      </w:pPr>
    </w:p>
    <w:p w:rsidR="0077183B" w:rsidRDefault="00D749F4" w:rsidP="001167BC">
      <w:r>
        <w:rPr>
          <w:b/>
          <w:bCs w:val="0"/>
        </w:rPr>
        <w:t xml:space="preserve">8. </w:t>
      </w:r>
      <w:r w:rsidR="0077183B">
        <w:rPr>
          <w:b/>
          <w:bCs w:val="0"/>
        </w:rPr>
        <w:t>Selection Process:</w:t>
      </w:r>
      <w:r w:rsidR="0077183B">
        <w:t xml:space="preserve">  The selection proc</w:t>
      </w:r>
      <w:r w:rsidR="001167BC">
        <w:t>ess will consist of two stages:</w:t>
      </w:r>
    </w:p>
    <w:p w:rsidR="001167BC" w:rsidRDefault="001167BC" w:rsidP="001167BC"/>
    <w:p w:rsidR="001167BC" w:rsidRDefault="00D749F4" w:rsidP="00D0770B">
      <w:pPr>
        <w:jc w:val="both"/>
      </w:pPr>
      <w:r>
        <w:t xml:space="preserve">(a) </w:t>
      </w:r>
      <w:r w:rsidR="001167BC">
        <w:t>Stage 1:</w:t>
      </w:r>
    </w:p>
    <w:p w:rsidR="00DD6160" w:rsidRDefault="0077183B" w:rsidP="00DD6160">
      <w:pPr>
        <w:tabs>
          <w:tab w:val="left" w:pos="1530"/>
        </w:tabs>
        <w:ind w:left="720"/>
        <w:jc w:val="both"/>
      </w:pPr>
      <w:r w:rsidRPr="001167BC">
        <w:rPr>
          <w:b/>
          <w:bCs w:val="0"/>
          <w:u w:val="single"/>
        </w:rPr>
        <w:t>Letter of Intent and Verification of CDBG National Objective</w:t>
      </w:r>
      <w:r>
        <w:rPr>
          <w:b/>
          <w:bCs w:val="0"/>
        </w:rPr>
        <w:t>:</w:t>
      </w:r>
      <w:r w:rsidR="001167BC">
        <w:t xml:space="preserve"> </w:t>
      </w:r>
      <w:r>
        <w:rPr>
          <w:bCs w:val="0"/>
        </w:rPr>
        <w:t>All co</w:t>
      </w:r>
      <w:r w:rsidR="00D0770B">
        <w:rPr>
          <w:bCs w:val="0"/>
        </w:rPr>
        <w:t>mmunities wishing to submit a MEA</w:t>
      </w:r>
      <w:r>
        <w:rPr>
          <w:bCs w:val="0"/>
        </w:rPr>
        <w:t xml:space="preserve"> application must submit a</w:t>
      </w:r>
      <w:r w:rsidR="001167BC">
        <w:t xml:space="preserve"> </w:t>
      </w:r>
      <w:r>
        <w:rPr>
          <w:bCs w:val="0"/>
        </w:rPr>
        <w:t xml:space="preserve">Letter of Intent and Verification of CDBG National Objective </w:t>
      </w:r>
      <w:r>
        <w:rPr>
          <w:bCs w:val="0"/>
          <w:iCs/>
        </w:rPr>
        <w:t>to OCD</w:t>
      </w:r>
      <w:r w:rsidR="00EC64F9">
        <w:rPr>
          <w:bCs w:val="0"/>
          <w:iCs/>
        </w:rPr>
        <w:t xml:space="preserve">. </w:t>
      </w:r>
      <w:r>
        <w:rPr>
          <w:bCs w:val="0"/>
          <w:iCs/>
        </w:rPr>
        <w:t xml:space="preserve"> </w:t>
      </w:r>
      <w:r w:rsidR="004A086C">
        <w:rPr>
          <w:bCs w:val="0"/>
          <w:iCs/>
        </w:rPr>
        <w:t>Please r</w:t>
      </w:r>
      <w:r w:rsidR="00EC64F9">
        <w:t xml:space="preserve">efer to Page 5 of this document for </w:t>
      </w:r>
      <w:r w:rsidR="004A086C">
        <w:t xml:space="preserve">Program deadlines and due dates.  </w:t>
      </w:r>
      <w:r w:rsidR="00DD6160" w:rsidRPr="00DD6160">
        <w:t xml:space="preserve"> </w:t>
      </w:r>
      <w:r w:rsidR="00DD6160">
        <w:t>After review for completeness and eligibility, units of general local governments will be invited to make a full application.</w:t>
      </w:r>
    </w:p>
    <w:p w:rsidR="00204B66" w:rsidRDefault="00204B66" w:rsidP="00D0770B">
      <w:pPr>
        <w:ind w:left="720"/>
        <w:jc w:val="both"/>
        <w:rPr>
          <w:bCs w:val="0"/>
          <w:iCs/>
        </w:rPr>
      </w:pPr>
    </w:p>
    <w:p w:rsidR="0077183B" w:rsidRPr="00204B66" w:rsidRDefault="00D749F4" w:rsidP="00D0770B">
      <w:pPr>
        <w:jc w:val="both"/>
      </w:pPr>
      <w:r>
        <w:rPr>
          <w:bCs w:val="0"/>
        </w:rPr>
        <w:t xml:space="preserve">(b) </w:t>
      </w:r>
      <w:r w:rsidR="00204B66">
        <w:rPr>
          <w:bCs w:val="0"/>
        </w:rPr>
        <w:t>Stage 2:</w:t>
      </w:r>
    </w:p>
    <w:p w:rsidR="00180599" w:rsidRPr="00180599" w:rsidRDefault="0077183B" w:rsidP="00180599">
      <w:pPr>
        <w:rPr>
          <w:rFonts w:eastAsia="Calibri" w:cs="Arial"/>
          <w:bCs w:val="0"/>
        </w:rPr>
      </w:pPr>
      <w:r w:rsidRPr="00204B66">
        <w:rPr>
          <w:b/>
          <w:bCs w:val="0"/>
          <w:u w:val="single"/>
        </w:rPr>
        <w:t>Application</w:t>
      </w:r>
      <w:r>
        <w:rPr>
          <w:b/>
          <w:bCs w:val="0"/>
        </w:rPr>
        <w:t>:</w:t>
      </w:r>
      <w:r>
        <w:t xml:space="preserve">  The maximum length of an application is </w:t>
      </w:r>
      <w:r>
        <w:rPr>
          <w:b/>
          <w:bCs w:val="0"/>
        </w:rPr>
        <w:t>four pages, not counting required attachments</w:t>
      </w:r>
      <w:r>
        <w:t xml:space="preserve">.  </w:t>
      </w:r>
      <w:r w:rsidR="004A086C">
        <w:rPr>
          <w:rFonts w:eastAsia="Calibri" w:cs="Arial"/>
          <w:bCs w:val="0"/>
        </w:rPr>
        <w:t>Please refer to Page 5</w:t>
      </w:r>
      <w:r w:rsidR="00180599" w:rsidRPr="00180599">
        <w:rPr>
          <w:rFonts w:eastAsia="Calibri" w:cs="Arial"/>
          <w:bCs w:val="0"/>
        </w:rPr>
        <w:t xml:space="preserve"> of this document for Program deadlines and due dates.</w:t>
      </w:r>
    </w:p>
    <w:p w:rsidR="0077183B" w:rsidRDefault="00204B66" w:rsidP="005C3AB0">
      <w:pPr>
        <w:tabs>
          <w:tab w:val="left" w:pos="1530"/>
        </w:tabs>
        <w:ind w:left="720"/>
        <w:jc w:val="both"/>
      </w:pPr>
      <w:r w:rsidRPr="00204B66">
        <w:t>Members of the Review Team will assign a Point Total for each application reviewed.  Point Totals will consist of the sum of the three scoring areas below and be determined by the total of each sub-scoring area.  A maximum of 100 points is obtainable.</w:t>
      </w:r>
    </w:p>
    <w:p w:rsidR="0077183B" w:rsidRDefault="0077183B" w:rsidP="00D0770B">
      <w:pPr>
        <w:tabs>
          <w:tab w:val="left" w:pos="1530"/>
        </w:tabs>
        <w:jc w:val="both"/>
        <w:rPr>
          <w:b/>
          <w:bCs w:val="0"/>
          <w:sz w:val="18"/>
          <w:szCs w:val="18"/>
        </w:rPr>
      </w:pPr>
    </w:p>
    <w:p w:rsidR="0077183B" w:rsidRDefault="0077183B" w:rsidP="00D0770B">
      <w:pPr>
        <w:tabs>
          <w:tab w:val="left" w:pos="1530"/>
        </w:tabs>
        <w:ind w:left="2160"/>
        <w:jc w:val="both"/>
        <w:rPr>
          <w:sz w:val="18"/>
          <w:szCs w:val="18"/>
        </w:rPr>
      </w:pPr>
    </w:p>
    <w:p w:rsidR="000848FB" w:rsidRDefault="000848FB" w:rsidP="00162381">
      <w:pPr>
        <w:tabs>
          <w:tab w:val="left" w:pos="990"/>
        </w:tabs>
        <w:ind w:left="990" w:hanging="270"/>
        <w:jc w:val="both"/>
        <w:rPr>
          <w:b/>
          <w:bCs w:val="0"/>
        </w:rPr>
      </w:pPr>
      <w:r>
        <w:rPr>
          <w:b/>
          <w:bCs w:val="0"/>
          <w:u w:val="single"/>
        </w:rPr>
        <w:t>Impact</w:t>
      </w:r>
      <w:r>
        <w:rPr>
          <w:b/>
          <w:bCs w:val="0"/>
        </w:rPr>
        <w:t xml:space="preserve"> (40 points):  </w:t>
      </w:r>
    </w:p>
    <w:p w:rsidR="000848FB" w:rsidRDefault="000848FB" w:rsidP="00D0770B">
      <w:pPr>
        <w:tabs>
          <w:tab w:val="left" w:pos="990"/>
        </w:tabs>
        <w:ind w:left="1980"/>
        <w:jc w:val="both"/>
        <w:rPr>
          <w:sz w:val="16"/>
        </w:rPr>
      </w:pP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State the problem and explain how it negatively impacts the local economy. – 30 points</w:t>
      </w:r>
    </w:p>
    <w:p w:rsidR="000848FB" w:rsidRDefault="000848FB" w:rsidP="00D0770B">
      <w:pPr>
        <w:tabs>
          <w:tab w:val="left" w:pos="990"/>
        </w:tabs>
        <w:jc w:val="both"/>
        <w:rPr>
          <w:rFonts w:cs="Arial"/>
          <w:sz w:val="8"/>
          <w:szCs w:val="8"/>
        </w:rPr>
      </w:pPr>
    </w:p>
    <w:p w:rsidR="000848FB" w:rsidRDefault="000848FB" w:rsidP="00D0770B">
      <w:pPr>
        <w:tabs>
          <w:tab w:val="left" w:pos="990"/>
        </w:tabs>
        <w:jc w:val="both"/>
        <w:rPr>
          <w:rFonts w:cs="Arial"/>
          <w:sz w:val="8"/>
          <w:szCs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 xml:space="preserve">Explain why MEA funds are </w:t>
      </w:r>
      <w:r w:rsidR="00204B66">
        <w:rPr>
          <w:rFonts w:cs="Arial"/>
        </w:rPr>
        <w:t xml:space="preserve">necessary for the project; </w:t>
      </w:r>
      <w:r w:rsidRPr="00204B66">
        <w:rPr>
          <w:rFonts w:cs="Arial"/>
        </w:rPr>
        <w:t>describe efforts to secure other gra</w:t>
      </w:r>
      <w:r w:rsidR="00204B66">
        <w:rPr>
          <w:rFonts w:cs="Arial"/>
        </w:rPr>
        <w:t xml:space="preserve">nt or loan funds, and tell </w:t>
      </w:r>
      <w:r w:rsidRPr="00204B66">
        <w:rPr>
          <w:rFonts w:cs="Arial"/>
        </w:rPr>
        <w:t>why they are not are available locally to assist – 10 points</w:t>
      </w:r>
    </w:p>
    <w:p w:rsidR="000848FB" w:rsidRDefault="000848FB" w:rsidP="00D0770B">
      <w:pPr>
        <w:tabs>
          <w:tab w:val="left" w:pos="990"/>
        </w:tabs>
        <w:ind w:left="1980"/>
        <w:jc w:val="both"/>
        <w:rPr>
          <w:sz w:val="18"/>
          <w:szCs w:val="18"/>
        </w:rPr>
      </w:pPr>
    </w:p>
    <w:p w:rsidR="000848FB" w:rsidRDefault="000848FB" w:rsidP="00162381">
      <w:pPr>
        <w:tabs>
          <w:tab w:val="left" w:pos="990"/>
        </w:tabs>
        <w:ind w:left="990" w:hanging="270"/>
        <w:jc w:val="both"/>
        <w:rPr>
          <w:b/>
          <w:bCs w:val="0"/>
        </w:rPr>
      </w:pPr>
      <w:r>
        <w:rPr>
          <w:b/>
          <w:bCs w:val="0"/>
          <w:u w:val="single"/>
        </w:rPr>
        <w:t>Development Strategy</w:t>
      </w:r>
      <w:r>
        <w:rPr>
          <w:b/>
          <w:bCs w:val="0"/>
        </w:rPr>
        <w:t xml:space="preserve"> (40 points):  </w:t>
      </w:r>
    </w:p>
    <w:p w:rsidR="000848FB" w:rsidRDefault="000848FB" w:rsidP="00D0770B">
      <w:pPr>
        <w:tabs>
          <w:tab w:val="left" w:pos="990"/>
        </w:tabs>
        <w:ind w:left="1980"/>
        <w:jc w:val="both"/>
        <w:rPr>
          <w:sz w:val="18"/>
          <w:szCs w:val="18"/>
        </w:rPr>
      </w:pPr>
    </w:p>
    <w:p w:rsidR="000848FB" w:rsidRDefault="000848FB" w:rsidP="00D0770B">
      <w:pPr>
        <w:tabs>
          <w:tab w:val="left" w:pos="990"/>
        </w:tabs>
        <w:jc w:val="both"/>
        <w:rPr>
          <w:rFonts w:cs="Arial"/>
          <w:sz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Identification and descrip</w:t>
      </w:r>
      <w:r w:rsidR="00204B66">
        <w:rPr>
          <w:rFonts w:cs="Arial"/>
        </w:rPr>
        <w:t xml:space="preserve">tion of potential business </w:t>
      </w:r>
      <w:r w:rsidRPr="00204B66">
        <w:rPr>
          <w:rFonts w:cs="Arial"/>
        </w:rPr>
        <w:t>grant/loan ap</w:t>
      </w:r>
      <w:r w:rsidR="00204B66">
        <w:rPr>
          <w:rFonts w:cs="Arial"/>
        </w:rPr>
        <w:t xml:space="preserve">plicants and their needs  </w:t>
      </w:r>
      <w:r w:rsidRPr="00204B66">
        <w:rPr>
          <w:rFonts w:cs="Arial"/>
        </w:rPr>
        <w:t>– 15 points</w:t>
      </w:r>
    </w:p>
    <w:p w:rsidR="000848FB" w:rsidRDefault="000848FB" w:rsidP="00D0770B">
      <w:pPr>
        <w:tabs>
          <w:tab w:val="left" w:pos="990"/>
        </w:tabs>
        <w:jc w:val="both"/>
        <w:rPr>
          <w:rFonts w:cs="Arial"/>
          <w:sz w:val="8"/>
          <w:szCs w:val="8"/>
        </w:rPr>
      </w:pPr>
    </w:p>
    <w:p w:rsidR="000848FB" w:rsidRDefault="000848FB" w:rsidP="00C3371E">
      <w:pPr>
        <w:pStyle w:val="ListParagraph"/>
        <w:numPr>
          <w:ilvl w:val="0"/>
          <w:numId w:val="35"/>
        </w:numPr>
        <w:tabs>
          <w:tab w:val="left" w:pos="990"/>
        </w:tabs>
        <w:ind w:left="1800"/>
        <w:jc w:val="both"/>
        <w:rPr>
          <w:rFonts w:cs="Arial"/>
        </w:rPr>
      </w:pPr>
      <w:r w:rsidRPr="00204B66">
        <w:rPr>
          <w:rFonts w:cs="Arial"/>
        </w:rPr>
        <w:t xml:space="preserve">Explain how the MEA project will stimulate business and assist in improving the area’s </w:t>
      </w:r>
      <w:r w:rsidR="00204B66">
        <w:rPr>
          <w:rFonts w:cs="Arial"/>
        </w:rPr>
        <w:t>long-term viability. – 15 points</w:t>
      </w:r>
    </w:p>
    <w:p w:rsidR="00204B66" w:rsidRPr="00204B66" w:rsidRDefault="00204B66" w:rsidP="00D0770B">
      <w:pPr>
        <w:tabs>
          <w:tab w:val="left" w:pos="990"/>
        </w:tabs>
        <w:jc w:val="both"/>
        <w:rPr>
          <w:rFonts w:cs="Arial"/>
        </w:rPr>
      </w:pP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a project timeline; list activities or actions</w:t>
      </w:r>
      <w:r w:rsidR="00204B66">
        <w:rPr>
          <w:rFonts w:cs="Arial"/>
        </w:rPr>
        <w:t xml:space="preserve"> </w:t>
      </w:r>
      <w:r w:rsidRPr="00204B66">
        <w:rPr>
          <w:rFonts w:cs="Arial"/>
        </w:rPr>
        <w:t>completed to date. – 10 points</w:t>
      </w:r>
    </w:p>
    <w:p w:rsidR="000848FB" w:rsidRDefault="000848FB" w:rsidP="00D0770B">
      <w:pPr>
        <w:tabs>
          <w:tab w:val="left" w:pos="990"/>
        </w:tabs>
        <w:jc w:val="both"/>
        <w:rPr>
          <w:rFonts w:cs="Arial"/>
          <w:sz w:val="8"/>
          <w:szCs w:val="8"/>
        </w:rPr>
      </w:pPr>
    </w:p>
    <w:p w:rsidR="0043640E" w:rsidRDefault="0043640E" w:rsidP="00D0770B">
      <w:pPr>
        <w:tabs>
          <w:tab w:val="left" w:pos="990"/>
        </w:tabs>
        <w:jc w:val="both"/>
        <w:rPr>
          <w:rFonts w:cs="Arial"/>
        </w:rPr>
      </w:pPr>
    </w:p>
    <w:p w:rsidR="00FB25E3" w:rsidRDefault="00FB25E3" w:rsidP="00D0770B">
      <w:pPr>
        <w:tabs>
          <w:tab w:val="left" w:pos="990"/>
        </w:tabs>
        <w:jc w:val="both"/>
        <w:rPr>
          <w:rFonts w:cs="Arial"/>
        </w:rPr>
      </w:pPr>
    </w:p>
    <w:p w:rsidR="00FB25E3" w:rsidRDefault="00FB25E3" w:rsidP="00D0770B">
      <w:pPr>
        <w:tabs>
          <w:tab w:val="left" w:pos="990"/>
        </w:tabs>
        <w:jc w:val="both"/>
        <w:rPr>
          <w:rFonts w:cs="Arial"/>
        </w:rPr>
      </w:pPr>
    </w:p>
    <w:p w:rsidR="000848FB" w:rsidRDefault="00204B66" w:rsidP="00204B66">
      <w:pPr>
        <w:ind w:left="720"/>
        <w:rPr>
          <w:b/>
          <w:bCs w:val="0"/>
        </w:rPr>
      </w:pPr>
      <w:r>
        <w:rPr>
          <w:b/>
          <w:bCs w:val="0"/>
        </w:rPr>
        <w:lastRenderedPageBreak/>
        <w:t xml:space="preserve"> </w:t>
      </w:r>
      <w:r w:rsidR="000848FB">
        <w:rPr>
          <w:b/>
          <w:bCs w:val="0"/>
          <w:u w:val="single"/>
        </w:rPr>
        <w:t>Citizen Participation</w:t>
      </w:r>
      <w:r w:rsidR="000848FB">
        <w:rPr>
          <w:b/>
          <w:bCs w:val="0"/>
        </w:rPr>
        <w:t xml:space="preserve"> (20 points):  </w:t>
      </w:r>
    </w:p>
    <w:p w:rsidR="000848FB" w:rsidRDefault="000848FB" w:rsidP="00D0770B">
      <w:pPr>
        <w:ind w:left="1980"/>
        <w:jc w:val="both"/>
        <w:rPr>
          <w:u w:val="single"/>
        </w:rPr>
      </w:pPr>
    </w:p>
    <w:p w:rsidR="000848FB" w:rsidRDefault="000848FB" w:rsidP="00C3371E">
      <w:pPr>
        <w:pStyle w:val="ListParagraph"/>
        <w:numPr>
          <w:ilvl w:val="0"/>
          <w:numId w:val="36"/>
        </w:numPr>
        <w:ind w:left="1800"/>
        <w:jc w:val="both"/>
      </w:pPr>
      <w:r>
        <w:t xml:space="preserve">Effective use of any media (newspapers, radio, TV, </w:t>
      </w:r>
      <w:r w:rsidR="001107F1">
        <w:t>etc.)</w:t>
      </w:r>
      <w:r>
        <w:t xml:space="preserve">. – 5 points </w:t>
      </w:r>
    </w:p>
    <w:p w:rsidR="000848FB" w:rsidRDefault="000848FB" w:rsidP="00D0770B">
      <w:pPr>
        <w:ind w:left="900"/>
        <w:jc w:val="both"/>
        <w:rPr>
          <w:sz w:val="6"/>
        </w:rPr>
      </w:pPr>
    </w:p>
    <w:p w:rsidR="000848FB" w:rsidRDefault="000848FB" w:rsidP="00C3371E">
      <w:pPr>
        <w:pStyle w:val="ListParagraph"/>
        <w:numPr>
          <w:ilvl w:val="0"/>
          <w:numId w:val="36"/>
        </w:numPr>
        <w:ind w:left="1800"/>
        <w:jc w:val="both"/>
      </w:pPr>
      <w:r>
        <w:t xml:space="preserve">Relevance of listed meeting/hearing activities/comments (not counting required public hearing) in application and project development. – 5 points </w:t>
      </w:r>
    </w:p>
    <w:p w:rsidR="000848FB" w:rsidRDefault="000848FB" w:rsidP="00D0770B">
      <w:pPr>
        <w:ind w:left="900"/>
        <w:jc w:val="both"/>
        <w:rPr>
          <w:sz w:val="8"/>
        </w:rPr>
      </w:pPr>
    </w:p>
    <w:p w:rsidR="000848FB" w:rsidRDefault="000848FB" w:rsidP="00C3371E">
      <w:pPr>
        <w:pStyle w:val="ListParagraph"/>
        <w:numPr>
          <w:ilvl w:val="0"/>
          <w:numId w:val="36"/>
        </w:numPr>
        <w:ind w:left="1800"/>
        <w:jc w:val="both"/>
      </w:pPr>
      <w:r>
        <w:t>Involvement of downtown and local businesses, Chambers of Commerce, development groups or other business related organizations in development of the application and project. – 5 points</w:t>
      </w:r>
    </w:p>
    <w:p w:rsidR="000848FB" w:rsidRDefault="000848FB" w:rsidP="00D0770B">
      <w:pPr>
        <w:ind w:left="360" w:firstLine="540"/>
        <w:jc w:val="both"/>
        <w:rPr>
          <w:sz w:val="8"/>
        </w:rPr>
      </w:pPr>
    </w:p>
    <w:p w:rsidR="000848FB" w:rsidRDefault="000848FB" w:rsidP="00D0770B">
      <w:pPr>
        <w:ind w:left="360" w:firstLine="3"/>
        <w:jc w:val="both"/>
        <w:rPr>
          <w:b/>
          <w:bCs w:val="0"/>
          <w:sz w:val="8"/>
          <w:szCs w:val="8"/>
          <w:u w:val="single"/>
        </w:rPr>
      </w:pPr>
    </w:p>
    <w:p w:rsidR="000848FB" w:rsidRDefault="000848FB" w:rsidP="00C3371E">
      <w:pPr>
        <w:pStyle w:val="ListParagraph"/>
        <w:numPr>
          <w:ilvl w:val="0"/>
          <w:numId w:val="36"/>
        </w:numPr>
        <w:ind w:left="1800"/>
        <w:jc w:val="both"/>
      </w:pPr>
      <w:r>
        <w:t>How other local resources (cash and in-kind) are directly related to the project. – 5 points</w:t>
      </w:r>
    </w:p>
    <w:p w:rsidR="000848FB" w:rsidRDefault="000848FB" w:rsidP="00D0770B">
      <w:pPr>
        <w:pStyle w:val="TOC4"/>
        <w:jc w:val="both"/>
      </w:pPr>
    </w:p>
    <w:p w:rsidR="000848FB" w:rsidRDefault="000848FB" w:rsidP="000848FB"/>
    <w:p w:rsidR="00192C82" w:rsidRDefault="00192C82" w:rsidP="00D0770B">
      <w:pPr>
        <w:jc w:val="both"/>
        <w:rPr>
          <w:b/>
          <w:bCs w:val="0"/>
          <w:u w:val="single"/>
        </w:rPr>
      </w:pPr>
      <w:r w:rsidRPr="00D749F4">
        <w:rPr>
          <w:b/>
          <w:bCs w:val="0"/>
        </w:rPr>
        <w:t xml:space="preserve"> </w:t>
      </w:r>
      <w:r w:rsidR="00D749F4" w:rsidRPr="00D749F4">
        <w:rPr>
          <w:b/>
          <w:bCs w:val="0"/>
        </w:rPr>
        <w:t xml:space="preserve">9. </w:t>
      </w:r>
      <w:r w:rsidRPr="00D749F4">
        <w:rPr>
          <w:b/>
          <w:bCs w:val="0"/>
        </w:rPr>
        <w:t>Business Friendly Community Designation Bonus</w:t>
      </w:r>
      <w:r w:rsidR="0043640E">
        <w:rPr>
          <w:b/>
          <w:bCs w:val="0"/>
        </w:rPr>
        <w:t xml:space="preserve"> </w:t>
      </w:r>
      <w:r w:rsidRPr="00162381">
        <w:rPr>
          <w:b/>
          <w:bCs w:val="0"/>
        </w:rPr>
        <w:t>–</w:t>
      </w:r>
      <w:r w:rsidRPr="00162381">
        <w:rPr>
          <w:b/>
        </w:rPr>
        <w:t xml:space="preserve"> 3 bonus points</w:t>
      </w:r>
      <w:r w:rsidRPr="00E5108C">
        <w:t xml:space="preserve"> will be assigned to each applicant community </w:t>
      </w:r>
      <w:r w:rsidR="00563C0A">
        <w:t xml:space="preserve">certified </w:t>
      </w:r>
      <w:r w:rsidRPr="00E5108C">
        <w:t>as a Business</w:t>
      </w:r>
      <w:r w:rsidR="00563C0A">
        <w:t>-</w:t>
      </w:r>
      <w:r w:rsidRPr="00E5108C">
        <w:t>Friendly Community</w:t>
      </w:r>
      <w:r w:rsidR="00162381">
        <w:t xml:space="preserve"> at time of application</w:t>
      </w:r>
      <w:r>
        <w:t>.</w:t>
      </w:r>
      <w:r>
        <w:rPr>
          <w:b/>
          <w:bCs w:val="0"/>
          <w:u w:val="single"/>
        </w:rPr>
        <w:t xml:space="preserve"> </w:t>
      </w:r>
    </w:p>
    <w:p w:rsidR="00192C82" w:rsidRDefault="00192C82" w:rsidP="00D0770B">
      <w:pPr>
        <w:jc w:val="both"/>
        <w:rPr>
          <w:b/>
          <w:bCs w:val="0"/>
          <w:u w:val="single"/>
        </w:rPr>
      </w:pPr>
    </w:p>
    <w:p w:rsidR="0077183B" w:rsidRDefault="00D749F4" w:rsidP="00D0770B">
      <w:pPr>
        <w:jc w:val="both"/>
      </w:pPr>
      <w:r>
        <w:rPr>
          <w:b/>
          <w:bCs w:val="0"/>
        </w:rPr>
        <w:t xml:space="preserve">10. </w:t>
      </w:r>
      <w:r w:rsidR="0077183B" w:rsidRPr="00D749F4">
        <w:rPr>
          <w:b/>
          <w:bCs w:val="0"/>
        </w:rPr>
        <w:t>Fi</w:t>
      </w:r>
      <w:r w:rsidR="00204B66" w:rsidRPr="00D749F4">
        <w:rPr>
          <w:b/>
          <w:bCs w:val="0"/>
        </w:rPr>
        <w:t xml:space="preserve">nal </w:t>
      </w:r>
      <w:r w:rsidR="0077183B" w:rsidRPr="00D749F4">
        <w:rPr>
          <w:b/>
          <w:bCs w:val="0"/>
        </w:rPr>
        <w:t>Score</w:t>
      </w:r>
      <w:r w:rsidR="0077183B">
        <w:rPr>
          <w:b/>
          <w:bCs w:val="0"/>
        </w:rPr>
        <w:t xml:space="preserve"> </w:t>
      </w:r>
      <w:r w:rsidR="0077183B">
        <w:t>– Each application will receive a Final Application Score consisting of the average of the scores assigned by members of the Review Team</w:t>
      </w:r>
      <w:r w:rsidR="00192C82">
        <w:t>, added to any applicable Business Friendly Community Bonus</w:t>
      </w:r>
      <w:r w:rsidR="0077183B">
        <w:t xml:space="preserve">.  Starting at the top of the scoring list, applicants will be invited to proceed to the Project Development Phase as funds allow.  </w:t>
      </w:r>
    </w:p>
    <w:p w:rsidR="0077183B" w:rsidRDefault="0077183B" w:rsidP="00D0770B">
      <w:pPr>
        <w:pStyle w:val="Heading1"/>
        <w:jc w:val="both"/>
      </w:pPr>
    </w:p>
    <w:p w:rsidR="0077183B" w:rsidRDefault="0077183B" w:rsidP="00D0770B">
      <w:pPr>
        <w:jc w:val="both"/>
      </w:pPr>
    </w:p>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Pr>
        <w:ind w:left="1440"/>
      </w:pPr>
      <w:bookmarkStart w:id="39" w:name="_Toc177197667"/>
      <w:r>
        <w:br w:type="page"/>
      </w:r>
      <w:bookmarkStart w:id="40" w:name="_Toc177197669"/>
      <w:bookmarkEnd w:id="39"/>
      <w:r>
        <w:lastRenderedPageBreak/>
        <w:t xml:space="preserve"> </w:t>
      </w:r>
    </w:p>
    <w:p w:rsidR="006E39FD" w:rsidRPr="00687113" w:rsidRDefault="00D749F4" w:rsidP="00D749F4">
      <w:pPr>
        <w:pStyle w:val="Heading1"/>
        <w:jc w:val="center"/>
        <w:rPr>
          <w:color w:val="1F497D"/>
        </w:rPr>
      </w:pPr>
      <w:bookmarkStart w:id="41" w:name="_Toc340733520"/>
      <w:r w:rsidRPr="00687113">
        <w:rPr>
          <w:color w:val="1F497D"/>
        </w:rPr>
        <w:t xml:space="preserve">SECTION 4. </w:t>
      </w:r>
      <w:r w:rsidR="00192C82" w:rsidRPr="00687113">
        <w:rPr>
          <w:color w:val="1F497D"/>
        </w:rPr>
        <w:t>TECHNICAL ASSISTANCE</w:t>
      </w:r>
      <w:bookmarkStart w:id="42" w:name="_Toc177197671"/>
      <w:bookmarkEnd w:id="40"/>
      <w:bookmarkEnd w:id="41"/>
    </w:p>
    <w:p w:rsidR="00D749F4" w:rsidRPr="00D749F4" w:rsidRDefault="00D749F4" w:rsidP="00D749F4"/>
    <w:bookmarkEnd w:id="42"/>
    <w:p w:rsidR="0077183B" w:rsidRDefault="0077183B" w:rsidP="00D0770B">
      <w:pPr>
        <w:jc w:val="both"/>
      </w:pPr>
      <w:r w:rsidRPr="00286F55">
        <w:t xml:space="preserve">The Office of Community Development will use Technical Assistance funds to: conduct workshops, produce program materials, implement the CDBG Administrator’s Certification Training Program, and </w:t>
      </w:r>
      <w:r w:rsidR="005C3AB0">
        <w:t xml:space="preserve">provide technical assistance and </w:t>
      </w:r>
      <w:r w:rsidRPr="00286F55">
        <w:t>outreach to communities.</w:t>
      </w:r>
    </w:p>
    <w:p w:rsidR="009B70A1" w:rsidRDefault="009B70A1" w:rsidP="00D0770B">
      <w:pPr>
        <w:jc w:val="both"/>
      </w:pPr>
    </w:p>
    <w:p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rsidR="006B76A9" w:rsidRPr="006B76A9" w:rsidRDefault="006B76A9" w:rsidP="006B76A9"/>
    <w:p w:rsidR="00222652" w:rsidRPr="00687113" w:rsidRDefault="00222652" w:rsidP="006B76A9">
      <w:pPr>
        <w:pStyle w:val="Heading1"/>
        <w:jc w:val="center"/>
        <w:rPr>
          <w:color w:val="1F497D"/>
        </w:rPr>
      </w:pPr>
    </w:p>
    <w:p w:rsidR="0077183B" w:rsidRPr="00687113" w:rsidRDefault="00D749F4" w:rsidP="006B76A9">
      <w:pPr>
        <w:pStyle w:val="Heading1"/>
        <w:jc w:val="center"/>
        <w:rPr>
          <w:color w:val="1F497D"/>
        </w:rPr>
      </w:pPr>
      <w:bookmarkStart w:id="43" w:name="_Toc340733521"/>
      <w:r w:rsidRPr="00687113">
        <w:rPr>
          <w:color w:val="1F497D"/>
        </w:rPr>
        <w:t xml:space="preserve">SECTION 5. </w:t>
      </w:r>
      <w:r w:rsidR="0077183B" w:rsidRPr="00687113">
        <w:rPr>
          <w:color w:val="1F497D"/>
        </w:rPr>
        <w:t>REDISTRIBUTION OF GRANT FUNDS</w:t>
      </w:r>
      <w:bookmarkEnd w:id="43"/>
      <w:r w:rsidR="0077183B" w:rsidRPr="00687113">
        <w:rPr>
          <w:color w:val="1F497D"/>
        </w:rPr>
        <w:t xml:space="preserve"> </w:t>
      </w:r>
    </w:p>
    <w:p w:rsidR="0077183B" w:rsidRDefault="0077183B"/>
    <w:p w:rsidR="00D749F4" w:rsidRDefault="00D749F4"/>
    <w:p w:rsidR="0077183B" w:rsidRDefault="0077183B" w:rsidP="00D0770B">
      <w:pPr>
        <w:jc w:val="both"/>
      </w:pPr>
      <w:r>
        <w:t>This section describes the methods by which undistributed funds, disencumbered funds, additional funds received from HUD, and program income will be redistributed.</w:t>
      </w:r>
    </w:p>
    <w:p w:rsidR="0077183B" w:rsidRDefault="0077183B" w:rsidP="00D0770B">
      <w:pPr>
        <w:jc w:val="both"/>
      </w:pPr>
    </w:p>
    <w:p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2A515A">
        <w:t>2017</w:t>
      </w:r>
      <w:r w:rsidR="0077183B">
        <w:t xml:space="preserve"> 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rsidR="0077183B" w:rsidRDefault="0077183B" w:rsidP="00D0770B">
      <w:pPr>
        <w:ind w:left="720"/>
        <w:jc w:val="both"/>
      </w:pPr>
    </w:p>
    <w:p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rsidR="0077183B" w:rsidRDefault="0077183B" w:rsidP="00D0770B">
      <w:pPr>
        <w:ind w:left="720"/>
        <w:jc w:val="both"/>
      </w:pPr>
    </w:p>
    <w:p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2A515A">
        <w:t>2017</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rsidR="0080377D" w:rsidRDefault="0080377D" w:rsidP="00D0770B">
      <w:pPr>
        <w:pStyle w:val="ListParagraph"/>
        <w:ind w:left="1080"/>
        <w:jc w:val="both"/>
      </w:pPr>
    </w:p>
    <w:p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rsidR="0077183B" w:rsidRDefault="0077183B" w:rsidP="00D0770B">
      <w:pPr>
        <w:ind w:left="720"/>
        <w:jc w:val="both"/>
      </w:pPr>
    </w:p>
    <w:p w:rsidR="00F1344B" w:rsidRPr="00687113" w:rsidRDefault="00F1344B" w:rsidP="00D0770B">
      <w:pPr>
        <w:pStyle w:val="Heading1"/>
        <w:jc w:val="center"/>
        <w:rPr>
          <w:color w:val="1F497D"/>
        </w:rPr>
      </w:pPr>
      <w:bookmarkStart w:id="44" w:name="_Toc177197674"/>
      <w:bookmarkStart w:id="45" w:name="_Toc340733522"/>
    </w:p>
    <w:p w:rsidR="00F1344B" w:rsidRPr="00687113" w:rsidRDefault="00F1344B" w:rsidP="00D0770B">
      <w:pPr>
        <w:pStyle w:val="Heading1"/>
        <w:jc w:val="center"/>
        <w:rPr>
          <w:color w:val="1F497D"/>
        </w:rPr>
      </w:pPr>
    </w:p>
    <w:p w:rsidR="0077183B" w:rsidRPr="00687113" w:rsidRDefault="00D415CF" w:rsidP="00D0770B">
      <w:pPr>
        <w:pStyle w:val="Heading1"/>
        <w:jc w:val="center"/>
        <w:rPr>
          <w:color w:val="1F497D"/>
        </w:rPr>
      </w:pPr>
      <w:r w:rsidRPr="00687113">
        <w:rPr>
          <w:color w:val="1F497D"/>
        </w:rPr>
        <w:t xml:space="preserve">SECTION 6. </w:t>
      </w:r>
      <w:r w:rsidR="0077183B" w:rsidRPr="00687113">
        <w:rPr>
          <w:color w:val="1F497D"/>
        </w:rPr>
        <w:t>PROGRAM INCOME</w:t>
      </w:r>
      <w:bookmarkEnd w:id="44"/>
      <w:bookmarkEnd w:id="45"/>
    </w:p>
    <w:p w:rsidR="0077183B" w:rsidRDefault="0077183B" w:rsidP="00D0770B">
      <w:pPr>
        <w:jc w:val="both"/>
      </w:pPr>
    </w:p>
    <w:p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rsidR="00191F33" w:rsidRDefault="00191F33" w:rsidP="00D0770B">
      <w:pPr>
        <w:jc w:val="both"/>
      </w:pPr>
    </w:p>
    <w:p w:rsidR="0077183B" w:rsidRPr="00687113" w:rsidRDefault="00D415CF" w:rsidP="00D0770B">
      <w:pPr>
        <w:pStyle w:val="Heading1"/>
        <w:jc w:val="center"/>
        <w:rPr>
          <w:color w:val="1F497D"/>
        </w:rPr>
      </w:pPr>
      <w:bookmarkStart w:id="46" w:name="_Toc177197675"/>
      <w:bookmarkStart w:id="47" w:name="_Toc340733523"/>
      <w:r w:rsidRPr="00687113">
        <w:rPr>
          <w:color w:val="1F497D"/>
        </w:rPr>
        <w:t xml:space="preserve">SECTION 7. </w:t>
      </w:r>
      <w:r w:rsidR="0077183B" w:rsidRPr="00687113">
        <w:rPr>
          <w:color w:val="1F497D"/>
        </w:rPr>
        <w:t>APPEALS</w:t>
      </w:r>
      <w:bookmarkEnd w:id="46"/>
      <w:bookmarkEnd w:id="47"/>
    </w:p>
    <w:p w:rsidR="0077183B" w:rsidRDefault="0077183B" w:rsidP="00D0770B">
      <w:pPr>
        <w:jc w:val="both"/>
      </w:pPr>
    </w:p>
    <w:p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rsidR="0080377D" w:rsidRDefault="0080377D" w:rsidP="00D0770B">
      <w:pPr>
        <w:jc w:val="both"/>
      </w:pPr>
    </w:p>
    <w:p w:rsidR="0077183B" w:rsidRDefault="0077183B" w:rsidP="00D0770B">
      <w:pPr>
        <w:jc w:val="both"/>
      </w:pPr>
      <w:r>
        <w:t>An applicant wishing to appeal DECD</w:t>
      </w:r>
      <w:r w:rsidR="00DE24DB">
        <w:t>’s decision</w:t>
      </w:r>
      <w:r w:rsidR="0080377D">
        <w:t xml:space="preserve"> regar</w:t>
      </w:r>
      <w:r w:rsidR="000A4A3D">
        <w:t xml:space="preserve">ding their </w:t>
      </w:r>
      <w:r w:rsidR="002A515A">
        <w:t>2017</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rsidR="00F158AD" w:rsidRPr="00687113" w:rsidRDefault="00F158AD" w:rsidP="00D0770B">
      <w:pPr>
        <w:pStyle w:val="Heading1"/>
        <w:rPr>
          <w:color w:val="1F497D"/>
        </w:rPr>
      </w:pPr>
      <w:bookmarkStart w:id="48" w:name="_Toc177197676"/>
    </w:p>
    <w:p w:rsidR="00F158AD" w:rsidRPr="00687113" w:rsidRDefault="00F158AD" w:rsidP="00191F33">
      <w:pPr>
        <w:pStyle w:val="Heading1"/>
        <w:jc w:val="center"/>
        <w:rPr>
          <w:color w:val="1F497D"/>
        </w:rPr>
      </w:pPr>
    </w:p>
    <w:p w:rsidR="0077183B" w:rsidRPr="00687113" w:rsidRDefault="00D415CF" w:rsidP="00191F33">
      <w:pPr>
        <w:pStyle w:val="Heading1"/>
        <w:jc w:val="center"/>
        <w:rPr>
          <w:color w:val="1F497D"/>
        </w:rPr>
      </w:pPr>
      <w:bookmarkStart w:id="49" w:name="_Toc340733524"/>
      <w:r w:rsidRPr="00687113">
        <w:rPr>
          <w:color w:val="1F497D"/>
        </w:rPr>
        <w:t xml:space="preserve">SECTION 8. </w:t>
      </w:r>
      <w:r w:rsidR="0077183B" w:rsidRPr="00687113">
        <w:rPr>
          <w:color w:val="1F497D"/>
        </w:rPr>
        <w:t>AMENDMENTS TO THE PROGRAM STATEMENT</w:t>
      </w:r>
      <w:bookmarkEnd w:id="48"/>
      <w:bookmarkEnd w:id="49"/>
    </w:p>
    <w:p w:rsidR="00191F33" w:rsidRPr="00191F33" w:rsidRDefault="00191F33" w:rsidP="00191F33"/>
    <w:p w:rsidR="0077183B" w:rsidRDefault="00DE24DB" w:rsidP="00D0770B">
      <w:pPr>
        <w:jc w:val="both"/>
      </w:pPr>
      <w:r>
        <w:t xml:space="preserve">The State may amend the </w:t>
      </w:r>
      <w:r w:rsidR="002A515A">
        <w:t>2017</w:t>
      </w:r>
      <w:r w:rsidR="0077183B">
        <w:t xml:space="preserve"> Program Statement from time to time in accordance with the same procedures required for the preparation and submission of the program statement.  The State of Maine’s Administrative Procedures Act </w:t>
      </w:r>
      <w:r w:rsidR="00180599">
        <w:t xml:space="preserve">and the Department of Housing and Urban Development’s citizen participation process </w:t>
      </w:r>
      <w:r w:rsidR="0077183B">
        <w:t>will guide the amendment process.</w:t>
      </w:r>
      <w:r w:rsidR="000A4A3D">
        <w:t xml:space="preserve">  </w:t>
      </w: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Pr="00183791" w:rsidRDefault="0077183B" w:rsidP="00183791">
      <w:pPr>
        <w:jc w:val="center"/>
        <w:rPr>
          <w:sz w:val="16"/>
          <w:szCs w:val="16"/>
        </w:rPr>
      </w:pPr>
      <w:r>
        <w:br w:type="page"/>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324A1F"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9" w:history="1">
        <w:r w:rsidR="0077183B">
          <w:rPr>
            <w:rStyle w:val="Hyperlink"/>
            <w:rFonts w:cs="Arial"/>
            <w:b/>
            <w:bCs w:val="0"/>
            <w:sz w:val="48"/>
            <w:szCs w:val="48"/>
          </w:rPr>
          <w:t>www.meocd.org</w:t>
        </w:r>
      </w:hyperlink>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rsidR="0077183B" w:rsidRDefault="0069185F" w:rsidP="00162381">
      <w:pPr>
        <w:pBdr>
          <w:top w:val="double" w:sz="4" w:space="1" w:color="auto"/>
          <w:left w:val="double" w:sz="4" w:space="4" w:color="auto"/>
          <w:bottom w:val="double" w:sz="4" w:space="10" w:color="auto"/>
          <w:right w:val="double" w:sz="4" w:space="4" w:color="auto"/>
        </w:pBdr>
        <w:rPr>
          <w:b/>
          <w:bCs w:val="0"/>
          <w:sz w:val="36"/>
        </w:rPr>
      </w:pPr>
      <w:r>
        <w:rPr>
          <w:noProof/>
        </w:rPr>
        <w:drawing>
          <wp:inline distT="0" distB="0" distL="0" distR="0">
            <wp:extent cx="1476375" cy="1485900"/>
            <wp:effectExtent l="19050" t="0" r="9525"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0" cstate="print"/>
                    <a:srcRect/>
                    <a:stretch>
                      <a:fillRect/>
                    </a:stretch>
                  </pic:blipFill>
                  <pic:spPr bwMode="auto">
                    <a:xfrm>
                      <a:off x="0" y="0"/>
                      <a:ext cx="1476375" cy="1485900"/>
                    </a:xfrm>
                    <a:prstGeom prst="rect">
                      <a:avLst/>
                    </a:prstGeom>
                    <a:noFill/>
                    <a:ln w="9525">
                      <a:noFill/>
                      <a:miter lim="800000"/>
                      <a:headEnd/>
                      <a:tailEnd/>
                    </a:ln>
                  </pic:spPr>
                </pic:pic>
              </a:graphicData>
            </a:graphic>
          </wp:inline>
        </w:drawing>
      </w:r>
      <w:r w:rsidR="00687113">
        <w:rPr>
          <w:noProof/>
        </w:rPr>
        <w:pict>
          <v:shapetype id="_x0000_t202" coordsize="21600,21600" o:spt="202" path="m,l,21600r21600,l21600,xe">
            <v:stroke joinstyle="miter"/>
            <v:path gradientshapeok="t" o:connecttype="rect"/>
          </v:shapetype>
          <v:shape id="Text Box 32" o:spid="_x0000_s1027" type="#_x0000_t202" style="position:absolute;margin-left:310.5pt;margin-top:19.4pt;width:101.4pt;height:106.2pt;z-index:2516577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" stroked="f">
            <v:textbox style="mso-fit-shape-to-text:t">
              <w:txbxContent>
                <w:bookmarkStart w:id="50" w:name="_MON_1219056331"/>
                <w:bookmarkEnd w:id="50"/>
                <w:p w:rsidR="00324A1F" w:rsidRDefault="00324A1F" w:rsidP="00191F33">
                  <w:pPr>
                    <w:jc w:val="right"/>
                  </w:pPr>
                  <w:r>
                    <w:object w:dxaOrig="836"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99pt" o:ole="">
                        <v:imagedata r:id="rId11" o:title=""/>
                      </v:shape>
                      <o:OLEObject Type="Embed" ProgID="Word.Picture.8" ShapeID="_x0000_i1027" DrawAspect="Content" ObjectID="_1537873588" r:id="rId12"/>
                    </w:object>
                  </w:r>
                </w:p>
              </w:txbxContent>
            </v:textbox>
          </v:shape>
        </w:pict>
      </w:r>
    </w:p>
    <w:p w:rsidR="0077183B" w:rsidRDefault="0077183B" w:rsidP="00162381">
      <w:pPr>
        <w:pBdr>
          <w:top w:val="double" w:sz="4" w:space="1" w:color="auto"/>
          <w:left w:val="double" w:sz="4" w:space="4" w:color="auto"/>
          <w:bottom w:val="double" w:sz="4" w:space="10" w:color="auto"/>
          <w:right w:val="double" w:sz="4" w:space="4"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sectPr w:rsidR="0077183B">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008" w:left="1440" w:header="432"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65B" w:rsidRDefault="004C165B">
      <w:r>
        <w:separator/>
      </w:r>
    </w:p>
  </w:endnote>
  <w:endnote w:type="continuationSeparator" w:id="0">
    <w:p w:rsidR="004C165B" w:rsidRDefault="004C1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1F" w:rsidRDefault="00324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A1F" w:rsidRDefault="00324A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1F" w:rsidRDefault="00324A1F">
    <w:pPr>
      <w:pStyle w:val="Footer"/>
      <w:jc w:val="right"/>
    </w:pPr>
    <w:fldSimple w:instr=" PAGE   \* MERGEFORMAT ">
      <w:r w:rsidR="0069185F">
        <w:rPr>
          <w:noProof/>
        </w:rPr>
        <w:t>4</w:t>
      </w:r>
    </w:fldSimple>
  </w:p>
  <w:p w:rsidR="00324A1F" w:rsidRDefault="00324A1F">
    <w:pPr>
      <w:pStyle w:val="Footer"/>
      <w:pBdr>
        <w:top w:val="single" w:sz="4" w:space="1" w:color="auto"/>
      </w:pBdr>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B3" w:rsidRDefault="00D47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65B" w:rsidRDefault="004C165B">
      <w:r>
        <w:separator/>
      </w:r>
    </w:p>
  </w:footnote>
  <w:footnote w:type="continuationSeparator" w:id="0">
    <w:p w:rsidR="004C165B" w:rsidRDefault="004C1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B3" w:rsidRDefault="00D47F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012832" o:spid="_x0000_s2051"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Arial&quot;;font-size:1pt" string="PROPOS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B3" w:rsidRDefault="00D47F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012833" o:spid="_x0000_s2052" type="#_x0000_t136" style="position:absolute;margin-left:0;margin-top:0;width:549.9pt;height:109.95pt;rotation:315;z-index:-251657728;mso-position-horizontal:center;mso-position-horizontal-relative:margin;mso-position-vertical:center;mso-position-vertical-relative:margin" o:allowincell="f" fillcolor="silver" stroked="f">
          <v:fill opacity=".5"/>
          <v:textpath style="font-family:&quot;Arial&quot;;font-size:1pt" string="PROPOS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B3" w:rsidRDefault="00D47F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012831" o:spid="_x0000_s2050" type="#_x0000_t136" style="position:absolute;margin-left:0;margin-top:0;width:549.9pt;height:109.95pt;rotation:315;z-index:-251659776;mso-position-horizontal:center;mso-position-horizontal-relative:margin;mso-position-vertical:center;mso-position-vertical-relative:margin" o:allowincell="f" fillcolor="silver" stroked="f">
          <v:fill opacity=".5"/>
          <v:textpath style="font-family:&quot;Arial&quot;;font-size:1pt" string="PROPOS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481A09"/>
    <w:multiLevelType w:val="hybridMultilevel"/>
    <w:tmpl w:val="1602B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EAA65C6"/>
    <w:multiLevelType w:val="hybridMultilevel"/>
    <w:tmpl w:val="2A3CB16E"/>
    <w:lvl w:ilvl="0" w:tplc="4380FA4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4">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D572F2"/>
    <w:multiLevelType w:val="hybridMultilevel"/>
    <w:tmpl w:val="9A36B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35"/>
  </w:num>
  <w:num w:numId="4">
    <w:abstractNumId w:val="34"/>
  </w:num>
  <w:num w:numId="5">
    <w:abstractNumId w:val="14"/>
  </w:num>
  <w:num w:numId="6">
    <w:abstractNumId w:val="48"/>
  </w:num>
  <w:num w:numId="7">
    <w:abstractNumId w:val="21"/>
  </w:num>
  <w:num w:numId="8">
    <w:abstractNumId w:val="20"/>
  </w:num>
  <w:num w:numId="9">
    <w:abstractNumId w:val="28"/>
  </w:num>
  <w:num w:numId="10">
    <w:abstractNumId w:val="2"/>
  </w:num>
  <w:num w:numId="11">
    <w:abstractNumId w:val="32"/>
  </w:num>
  <w:num w:numId="12">
    <w:abstractNumId w:val="23"/>
  </w:num>
  <w:num w:numId="13">
    <w:abstractNumId w:val="46"/>
  </w:num>
  <w:num w:numId="14">
    <w:abstractNumId w:val="18"/>
  </w:num>
  <w:num w:numId="15">
    <w:abstractNumId w:val="19"/>
  </w:num>
  <w:num w:numId="16">
    <w:abstractNumId w:val="54"/>
  </w:num>
  <w:num w:numId="17">
    <w:abstractNumId w:val="39"/>
  </w:num>
  <w:num w:numId="18">
    <w:abstractNumId w:val="26"/>
  </w:num>
  <w:num w:numId="19">
    <w:abstractNumId w:val="5"/>
  </w:num>
  <w:num w:numId="20">
    <w:abstractNumId w:val="47"/>
  </w:num>
  <w:num w:numId="21">
    <w:abstractNumId w:val="3"/>
  </w:num>
  <w:num w:numId="22">
    <w:abstractNumId w:val="17"/>
  </w:num>
  <w:num w:numId="23">
    <w:abstractNumId w:val="43"/>
  </w:num>
  <w:num w:numId="24">
    <w:abstractNumId w:val="37"/>
  </w:num>
  <w:num w:numId="25">
    <w:abstractNumId w:val="8"/>
  </w:num>
  <w:num w:numId="26">
    <w:abstractNumId w:val="29"/>
  </w:num>
  <w:num w:numId="27">
    <w:abstractNumId w:val="24"/>
  </w:num>
  <w:num w:numId="28">
    <w:abstractNumId w:val="49"/>
  </w:num>
  <w:num w:numId="29">
    <w:abstractNumId w:val="42"/>
  </w:num>
  <w:num w:numId="30">
    <w:abstractNumId w:val="6"/>
  </w:num>
  <w:num w:numId="31">
    <w:abstractNumId w:val="33"/>
  </w:num>
  <w:num w:numId="32">
    <w:abstractNumId w:val="38"/>
  </w:num>
  <w:num w:numId="33">
    <w:abstractNumId w:val="40"/>
  </w:num>
  <w:num w:numId="34">
    <w:abstractNumId w:val="45"/>
  </w:num>
  <w:num w:numId="35">
    <w:abstractNumId w:val="13"/>
  </w:num>
  <w:num w:numId="36">
    <w:abstractNumId w:val="15"/>
  </w:num>
  <w:num w:numId="37">
    <w:abstractNumId w:val="7"/>
  </w:num>
  <w:num w:numId="38">
    <w:abstractNumId w:val="36"/>
  </w:num>
  <w:num w:numId="39">
    <w:abstractNumId w:val="41"/>
  </w:num>
  <w:num w:numId="40">
    <w:abstractNumId w:val="30"/>
  </w:num>
  <w:num w:numId="41">
    <w:abstractNumId w:val="44"/>
  </w:num>
  <w:num w:numId="42">
    <w:abstractNumId w:val="50"/>
  </w:num>
  <w:num w:numId="43">
    <w:abstractNumId w:val="11"/>
  </w:num>
  <w:num w:numId="44">
    <w:abstractNumId w:val="22"/>
  </w:num>
  <w:num w:numId="45">
    <w:abstractNumId w:val="55"/>
  </w:num>
  <w:num w:numId="46">
    <w:abstractNumId w:val="25"/>
  </w:num>
  <w:num w:numId="47">
    <w:abstractNumId w:val="52"/>
  </w:num>
  <w:num w:numId="48">
    <w:abstractNumId w:val="1"/>
  </w:num>
  <w:num w:numId="49">
    <w:abstractNumId w:val="4"/>
  </w:num>
  <w:num w:numId="50">
    <w:abstractNumId w:val="12"/>
  </w:num>
  <w:num w:numId="51">
    <w:abstractNumId w:val="16"/>
  </w:num>
  <w:num w:numId="52">
    <w:abstractNumId w:val="31"/>
  </w:num>
  <w:num w:numId="53">
    <w:abstractNumId w:val="0"/>
  </w:num>
  <w:num w:numId="54">
    <w:abstractNumId w:val="53"/>
  </w:num>
  <w:num w:numId="55">
    <w:abstractNumId w:val="9"/>
  </w:num>
  <w:num w:numId="56">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9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D62E7"/>
    <w:rsid w:val="00001B89"/>
    <w:rsid w:val="000046F7"/>
    <w:rsid w:val="00007974"/>
    <w:rsid w:val="00011BD5"/>
    <w:rsid w:val="000132B6"/>
    <w:rsid w:val="0001548E"/>
    <w:rsid w:val="000211EE"/>
    <w:rsid w:val="00021AC8"/>
    <w:rsid w:val="00025323"/>
    <w:rsid w:val="00040556"/>
    <w:rsid w:val="00042810"/>
    <w:rsid w:val="00042B4E"/>
    <w:rsid w:val="00045822"/>
    <w:rsid w:val="000465F4"/>
    <w:rsid w:val="00046765"/>
    <w:rsid w:val="00055C30"/>
    <w:rsid w:val="00056F28"/>
    <w:rsid w:val="000662E8"/>
    <w:rsid w:val="000835D8"/>
    <w:rsid w:val="00083F6C"/>
    <w:rsid w:val="000848FB"/>
    <w:rsid w:val="00090B8D"/>
    <w:rsid w:val="0009227B"/>
    <w:rsid w:val="000940B4"/>
    <w:rsid w:val="0009601A"/>
    <w:rsid w:val="000A4A3D"/>
    <w:rsid w:val="000C41E8"/>
    <w:rsid w:val="000C52A9"/>
    <w:rsid w:val="000D1123"/>
    <w:rsid w:val="000E5C51"/>
    <w:rsid w:val="000E61C3"/>
    <w:rsid w:val="000F5763"/>
    <w:rsid w:val="0010216C"/>
    <w:rsid w:val="00103E29"/>
    <w:rsid w:val="001064AA"/>
    <w:rsid w:val="001107F1"/>
    <w:rsid w:val="00112CB8"/>
    <w:rsid w:val="001167BC"/>
    <w:rsid w:val="00116C57"/>
    <w:rsid w:val="00120669"/>
    <w:rsid w:val="001247ED"/>
    <w:rsid w:val="0012665D"/>
    <w:rsid w:val="00135B9F"/>
    <w:rsid w:val="0013677E"/>
    <w:rsid w:val="00137958"/>
    <w:rsid w:val="00140EB6"/>
    <w:rsid w:val="00162381"/>
    <w:rsid w:val="00180599"/>
    <w:rsid w:val="00180658"/>
    <w:rsid w:val="0018083F"/>
    <w:rsid w:val="00183791"/>
    <w:rsid w:val="00191271"/>
    <w:rsid w:val="001917CE"/>
    <w:rsid w:val="00191F33"/>
    <w:rsid w:val="00192C82"/>
    <w:rsid w:val="00197BBB"/>
    <w:rsid w:val="00197EE2"/>
    <w:rsid w:val="001A29F7"/>
    <w:rsid w:val="001B699D"/>
    <w:rsid w:val="001B6D37"/>
    <w:rsid w:val="001C5777"/>
    <w:rsid w:val="001D7247"/>
    <w:rsid w:val="001E1B51"/>
    <w:rsid w:val="001E672E"/>
    <w:rsid w:val="001F2962"/>
    <w:rsid w:val="00202B86"/>
    <w:rsid w:val="002034D3"/>
    <w:rsid w:val="00204B66"/>
    <w:rsid w:val="00213B1A"/>
    <w:rsid w:val="002144F8"/>
    <w:rsid w:val="00222652"/>
    <w:rsid w:val="00222836"/>
    <w:rsid w:val="00225E82"/>
    <w:rsid w:val="00233F81"/>
    <w:rsid w:val="002344A5"/>
    <w:rsid w:val="00242962"/>
    <w:rsid w:val="00260E70"/>
    <w:rsid w:val="00261690"/>
    <w:rsid w:val="00261C4B"/>
    <w:rsid w:val="00262E55"/>
    <w:rsid w:val="002765F3"/>
    <w:rsid w:val="00277D2F"/>
    <w:rsid w:val="00281C4A"/>
    <w:rsid w:val="00286F55"/>
    <w:rsid w:val="00287338"/>
    <w:rsid w:val="00287B2B"/>
    <w:rsid w:val="00291183"/>
    <w:rsid w:val="00292F67"/>
    <w:rsid w:val="002A3FEE"/>
    <w:rsid w:val="002A4D7F"/>
    <w:rsid w:val="002A515A"/>
    <w:rsid w:val="002B1581"/>
    <w:rsid w:val="002B2AD4"/>
    <w:rsid w:val="002B42F3"/>
    <w:rsid w:val="002B5A0F"/>
    <w:rsid w:val="002C1700"/>
    <w:rsid w:val="002C2BF7"/>
    <w:rsid w:val="002D180B"/>
    <w:rsid w:val="002D23DC"/>
    <w:rsid w:val="002D4526"/>
    <w:rsid w:val="002D67EC"/>
    <w:rsid w:val="002E33A4"/>
    <w:rsid w:val="0030037F"/>
    <w:rsid w:val="003036D4"/>
    <w:rsid w:val="00312A0A"/>
    <w:rsid w:val="00324A1F"/>
    <w:rsid w:val="00335336"/>
    <w:rsid w:val="003419C1"/>
    <w:rsid w:val="00342057"/>
    <w:rsid w:val="00352BC1"/>
    <w:rsid w:val="00357EE7"/>
    <w:rsid w:val="003759E1"/>
    <w:rsid w:val="00377BF4"/>
    <w:rsid w:val="00386E53"/>
    <w:rsid w:val="00387302"/>
    <w:rsid w:val="00397DD9"/>
    <w:rsid w:val="003A15FC"/>
    <w:rsid w:val="003A1776"/>
    <w:rsid w:val="003A5ABA"/>
    <w:rsid w:val="003A7170"/>
    <w:rsid w:val="003A747A"/>
    <w:rsid w:val="003B0E74"/>
    <w:rsid w:val="003C33EE"/>
    <w:rsid w:val="003C6BD0"/>
    <w:rsid w:val="003D797E"/>
    <w:rsid w:val="003E0BD2"/>
    <w:rsid w:val="003E28C4"/>
    <w:rsid w:val="003E4845"/>
    <w:rsid w:val="003F1FB9"/>
    <w:rsid w:val="003F41AB"/>
    <w:rsid w:val="003F436E"/>
    <w:rsid w:val="003F4B7F"/>
    <w:rsid w:val="00406F20"/>
    <w:rsid w:val="00416158"/>
    <w:rsid w:val="004167B1"/>
    <w:rsid w:val="004229CF"/>
    <w:rsid w:val="004350A3"/>
    <w:rsid w:val="0043640E"/>
    <w:rsid w:val="004503EC"/>
    <w:rsid w:val="0046777B"/>
    <w:rsid w:val="00470075"/>
    <w:rsid w:val="0047025D"/>
    <w:rsid w:val="00470D61"/>
    <w:rsid w:val="00487656"/>
    <w:rsid w:val="00491603"/>
    <w:rsid w:val="004A086C"/>
    <w:rsid w:val="004A256F"/>
    <w:rsid w:val="004A5986"/>
    <w:rsid w:val="004B03E1"/>
    <w:rsid w:val="004C165B"/>
    <w:rsid w:val="004C1F45"/>
    <w:rsid w:val="004C2C0E"/>
    <w:rsid w:val="004C381D"/>
    <w:rsid w:val="004D08F0"/>
    <w:rsid w:val="004D63C4"/>
    <w:rsid w:val="004D7A91"/>
    <w:rsid w:val="004E07CF"/>
    <w:rsid w:val="004F33EA"/>
    <w:rsid w:val="004F701D"/>
    <w:rsid w:val="004F7C5D"/>
    <w:rsid w:val="00513AEF"/>
    <w:rsid w:val="00520075"/>
    <w:rsid w:val="00523850"/>
    <w:rsid w:val="005238AE"/>
    <w:rsid w:val="00527CD6"/>
    <w:rsid w:val="00532EE7"/>
    <w:rsid w:val="00534F83"/>
    <w:rsid w:val="0054186E"/>
    <w:rsid w:val="005458C0"/>
    <w:rsid w:val="005628F4"/>
    <w:rsid w:val="00562A16"/>
    <w:rsid w:val="00563C0A"/>
    <w:rsid w:val="005706DD"/>
    <w:rsid w:val="00572005"/>
    <w:rsid w:val="0057461E"/>
    <w:rsid w:val="00576D44"/>
    <w:rsid w:val="00582EE4"/>
    <w:rsid w:val="00587092"/>
    <w:rsid w:val="00597693"/>
    <w:rsid w:val="00597E7E"/>
    <w:rsid w:val="005A4F7C"/>
    <w:rsid w:val="005B0DC9"/>
    <w:rsid w:val="005B495E"/>
    <w:rsid w:val="005B6566"/>
    <w:rsid w:val="005C3AB0"/>
    <w:rsid w:val="005C7F09"/>
    <w:rsid w:val="005D62E7"/>
    <w:rsid w:val="005E0606"/>
    <w:rsid w:val="005E2C24"/>
    <w:rsid w:val="005F09DB"/>
    <w:rsid w:val="00601AB5"/>
    <w:rsid w:val="00601FD1"/>
    <w:rsid w:val="0062001E"/>
    <w:rsid w:val="00623900"/>
    <w:rsid w:val="00627D09"/>
    <w:rsid w:val="00633B84"/>
    <w:rsid w:val="00640F18"/>
    <w:rsid w:val="00645632"/>
    <w:rsid w:val="00647E2C"/>
    <w:rsid w:val="006558E5"/>
    <w:rsid w:val="00674521"/>
    <w:rsid w:val="006824A6"/>
    <w:rsid w:val="0068431F"/>
    <w:rsid w:val="0068561F"/>
    <w:rsid w:val="00687113"/>
    <w:rsid w:val="00690561"/>
    <w:rsid w:val="0069185F"/>
    <w:rsid w:val="006A5ABD"/>
    <w:rsid w:val="006B0C3D"/>
    <w:rsid w:val="006B76A9"/>
    <w:rsid w:val="006C21F6"/>
    <w:rsid w:val="006C2ABA"/>
    <w:rsid w:val="006C3615"/>
    <w:rsid w:val="006C65A0"/>
    <w:rsid w:val="006D26DF"/>
    <w:rsid w:val="006E01FC"/>
    <w:rsid w:val="006E1BEF"/>
    <w:rsid w:val="006E39FD"/>
    <w:rsid w:val="006E72FD"/>
    <w:rsid w:val="006F277E"/>
    <w:rsid w:val="0070043E"/>
    <w:rsid w:val="007028BE"/>
    <w:rsid w:val="0070299C"/>
    <w:rsid w:val="00703904"/>
    <w:rsid w:val="00716899"/>
    <w:rsid w:val="0072079C"/>
    <w:rsid w:val="0072303F"/>
    <w:rsid w:val="0072352D"/>
    <w:rsid w:val="0073114A"/>
    <w:rsid w:val="00734666"/>
    <w:rsid w:val="007545E5"/>
    <w:rsid w:val="00765BAB"/>
    <w:rsid w:val="0076704C"/>
    <w:rsid w:val="0077183B"/>
    <w:rsid w:val="00776CD7"/>
    <w:rsid w:val="00786FD8"/>
    <w:rsid w:val="007A31E3"/>
    <w:rsid w:val="007B0F84"/>
    <w:rsid w:val="007B45F5"/>
    <w:rsid w:val="007B4981"/>
    <w:rsid w:val="007B6306"/>
    <w:rsid w:val="007C108D"/>
    <w:rsid w:val="007D0655"/>
    <w:rsid w:val="007E4885"/>
    <w:rsid w:val="008016F8"/>
    <w:rsid w:val="0080377D"/>
    <w:rsid w:val="00804AFA"/>
    <w:rsid w:val="00807329"/>
    <w:rsid w:val="008133A7"/>
    <w:rsid w:val="0081439B"/>
    <w:rsid w:val="0082012B"/>
    <w:rsid w:val="00821572"/>
    <w:rsid w:val="00834CD2"/>
    <w:rsid w:val="00840B7A"/>
    <w:rsid w:val="008456D8"/>
    <w:rsid w:val="00847C1B"/>
    <w:rsid w:val="0085043E"/>
    <w:rsid w:val="0085457A"/>
    <w:rsid w:val="00855EBD"/>
    <w:rsid w:val="008A3C20"/>
    <w:rsid w:val="008A528F"/>
    <w:rsid w:val="008C239E"/>
    <w:rsid w:val="008C73FC"/>
    <w:rsid w:val="008F1F02"/>
    <w:rsid w:val="009101AB"/>
    <w:rsid w:val="0091542D"/>
    <w:rsid w:val="00921786"/>
    <w:rsid w:val="009246C0"/>
    <w:rsid w:val="009246DD"/>
    <w:rsid w:val="00924CAE"/>
    <w:rsid w:val="0096337A"/>
    <w:rsid w:val="009641A0"/>
    <w:rsid w:val="00965F82"/>
    <w:rsid w:val="009725C2"/>
    <w:rsid w:val="00986B5A"/>
    <w:rsid w:val="00994321"/>
    <w:rsid w:val="00996BD7"/>
    <w:rsid w:val="009A6994"/>
    <w:rsid w:val="009B1F39"/>
    <w:rsid w:val="009B546A"/>
    <w:rsid w:val="009B70A1"/>
    <w:rsid w:val="009C185E"/>
    <w:rsid w:val="009C33AD"/>
    <w:rsid w:val="009D27E3"/>
    <w:rsid w:val="009D768D"/>
    <w:rsid w:val="009F4A03"/>
    <w:rsid w:val="009F609E"/>
    <w:rsid w:val="009F6332"/>
    <w:rsid w:val="00A00FC4"/>
    <w:rsid w:val="00A1189B"/>
    <w:rsid w:val="00A142B3"/>
    <w:rsid w:val="00A155E4"/>
    <w:rsid w:val="00A30BF8"/>
    <w:rsid w:val="00A30C81"/>
    <w:rsid w:val="00A32BB4"/>
    <w:rsid w:val="00A40AC8"/>
    <w:rsid w:val="00A4458D"/>
    <w:rsid w:val="00A45BB0"/>
    <w:rsid w:val="00A46CF0"/>
    <w:rsid w:val="00A6456F"/>
    <w:rsid w:val="00A83513"/>
    <w:rsid w:val="00A839E4"/>
    <w:rsid w:val="00A8526E"/>
    <w:rsid w:val="00AA4155"/>
    <w:rsid w:val="00AB62BC"/>
    <w:rsid w:val="00AB7C33"/>
    <w:rsid w:val="00AC1815"/>
    <w:rsid w:val="00AC603E"/>
    <w:rsid w:val="00AE0773"/>
    <w:rsid w:val="00AF1979"/>
    <w:rsid w:val="00B00965"/>
    <w:rsid w:val="00B02C8D"/>
    <w:rsid w:val="00B07F15"/>
    <w:rsid w:val="00B12066"/>
    <w:rsid w:val="00B1582E"/>
    <w:rsid w:val="00B161E6"/>
    <w:rsid w:val="00B17A80"/>
    <w:rsid w:val="00B2290C"/>
    <w:rsid w:val="00B33830"/>
    <w:rsid w:val="00B376DC"/>
    <w:rsid w:val="00B502F0"/>
    <w:rsid w:val="00B52FA4"/>
    <w:rsid w:val="00B55780"/>
    <w:rsid w:val="00B622AD"/>
    <w:rsid w:val="00B623FA"/>
    <w:rsid w:val="00B63744"/>
    <w:rsid w:val="00B63EE8"/>
    <w:rsid w:val="00B64626"/>
    <w:rsid w:val="00B64B78"/>
    <w:rsid w:val="00B70CFF"/>
    <w:rsid w:val="00B70D72"/>
    <w:rsid w:val="00B732B0"/>
    <w:rsid w:val="00B766AD"/>
    <w:rsid w:val="00B873DF"/>
    <w:rsid w:val="00BA1E73"/>
    <w:rsid w:val="00BC1629"/>
    <w:rsid w:val="00BD2D91"/>
    <w:rsid w:val="00BD7043"/>
    <w:rsid w:val="00BE4307"/>
    <w:rsid w:val="00BE67C1"/>
    <w:rsid w:val="00BF1A43"/>
    <w:rsid w:val="00BF35F9"/>
    <w:rsid w:val="00BF436A"/>
    <w:rsid w:val="00C04F58"/>
    <w:rsid w:val="00C10CB8"/>
    <w:rsid w:val="00C1477E"/>
    <w:rsid w:val="00C20172"/>
    <w:rsid w:val="00C27726"/>
    <w:rsid w:val="00C3371E"/>
    <w:rsid w:val="00C34BF7"/>
    <w:rsid w:val="00C3517F"/>
    <w:rsid w:val="00C41669"/>
    <w:rsid w:val="00C42631"/>
    <w:rsid w:val="00C55952"/>
    <w:rsid w:val="00C60D7E"/>
    <w:rsid w:val="00C612A4"/>
    <w:rsid w:val="00C824C4"/>
    <w:rsid w:val="00C86003"/>
    <w:rsid w:val="00C862B5"/>
    <w:rsid w:val="00C91038"/>
    <w:rsid w:val="00C96F70"/>
    <w:rsid w:val="00CA0D73"/>
    <w:rsid w:val="00CA0F35"/>
    <w:rsid w:val="00CA5522"/>
    <w:rsid w:val="00CB118F"/>
    <w:rsid w:val="00CB503B"/>
    <w:rsid w:val="00CB5A76"/>
    <w:rsid w:val="00CF54BD"/>
    <w:rsid w:val="00D02C54"/>
    <w:rsid w:val="00D0770B"/>
    <w:rsid w:val="00D15301"/>
    <w:rsid w:val="00D207D5"/>
    <w:rsid w:val="00D249EF"/>
    <w:rsid w:val="00D36C64"/>
    <w:rsid w:val="00D36FAA"/>
    <w:rsid w:val="00D40BB4"/>
    <w:rsid w:val="00D415CF"/>
    <w:rsid w:val="00D47FB3"/>
    <w:rsid w:val="00D50EFE"/>
    <w:rsid w:val="00D557F2"/>
    <w:rsid w:val="00D61C78"/>
    <w:rsid w:val="00D6242C"/>
    <w:rsid w:val="00D6356F"/>
    <w:rsid w:val="00D738D9"/>
    <w:rsid w:val="00D749F4"/>
    <w:rsid w:val="00D9627E"/>
    <w:rsid w:val="00DA4718"/>
    <w:rsid w:val="00DC1811"/>
    <w:rsid w:val="00DC279A"/>
    <w:rsid w:val="00DD6160"/>
    <w:rsid w:val="00DD7E6C"/>
    <w:rsid w:val="00DE24DB"/>
    <w:rsid w:val="00DE6FA9"/>
    <w:rsid w:val="00DF5F4A"/>
    <w:rsid w:val="00E11672"/>
    <w:rsid w:val="00E141A6"/>
    <w:rsid w:val="00E152DE"/>
    <w:rsid w:val="00E24C38"/>
    <w:rsid w:val="00E24E5E"/>
    <w:rsid w:val="00E34E7D"/>
    <w:rsid w:val="00E414D8"/>
    <w:rsid w:val="00E4172C"/>
    <w:rsid w:val="00E500B3"/>
    <w:rsid w:val="00E503D9"/>
    <w:rsid w:val="00E54193"/>
    <w:rsid w:val="00E61EC8"/>
    <w:rsid w:val="00E72B6D"/>
    <w:rsid w:val="00E734C6"/>
    <w:rsid w:val="00E778D7"/>
    <w:rsid w:val="00E8415E"/>
    <w:rsid w:val="00E848FB"/>
    <w:rsid w:val="00E96946"/>
    <w:rsid w:val="00EB085B"/>
    <w:rsid w:val="00EB2272"/>
    <w:rsid w:val="00EB2A2C"/>
    <w:rsid w:val="00EB6B46"/>
    <w:rsid w:val="00EC3375"/>
    <w:rsid w:val="00EC64F9"/>
    <w:rsid w:val="00EC706D"/>
    <w:rsid w:val="00EC7B45"/>
    <w:rsid w:val="00EE6C62"/>
    <w:rsid w:val="00EF5E5E"/>
    <w:rsid w:val="00F11E8E"/>
    <w:rsid w:val="00F125FB"/>
    <w:rsid w:val="00F1344B"/>
    <w:rsid w:val="00F158AD"/>
    <w:rsid w:val="00F30DC1"/>
    <w:rsid w:val="00F44168"/>
    <w:rsid w:val="00F451FC"/>
    <w:rsid w:val="00F6324A"/>
    <w:rsid w:val="00F66702"/>
    <w:rsid w:val="00F72BB9"/>
    <w:rsid w:val="00F7365F"/>
    <w:rsid w:val="00F811CA"/>
    <w:rsid w:val="00F82B86"/>
    <w:rsid w:val="00F830D9"/>
    <w:rsid w:val="00F833EF"/>
    <w:rsid w:val="00F90EAA"/>
    <w:rsid w:val="00F92D3C"/>
    <w:rsid w:val="00F9460A"/>
    <w:rsid w:val="00F96D30"/>
    <w:rsid w:val="00FA270B"/>
    <w:rsid w:val="00FA2CD7"/>
    <w:rsid w:val="00FA3044"/>
    <w:rsid w:val="00FB25E3"/>
    <w:rsid w:val="00FB6B74"/>
    <w:rsid w:val="00FD624F"/>
    <w:rsid w:val="00FD72FD"/>
    <w:rsid w:val="00FE42DE"/>
    <w:rsid w:val="00FF4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s>
</file>

<file path=word/webSettings.xml><?xml version="1.0" encoding="utf-8"?>
<w:webSettings xmlns:r="http://schemas.openxmlformats.org/officeDocument/2006/relationships" xmlns:w="http://schemas.openxmlformats.org/wordprocessingml/2006/main">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oc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76DB-ECA7-4170-96BF-F571308F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11870</Words>
  <Characters>67664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79376</CharactersWithSpaces>
  <SharedDoc>false</SharedDoc>
  <HLinks>
    <vt:vector size="162" baseType="variant">
      <vt:variant>
        <vt:i4>4521994</vt:i4>
      </vt:variant>
      <vt:variant>
        <vt:i4>147</vt:i4>
      </vt:variant>
      <vt:variant>
        <vt:i4>0</vt:i4>
      </vt:variant>
      <vt:variant>
        <vt:i4>5</vt:i4>
      </vt:variant>
      <vt:variant>
        <vt:lpwstr>http://www.meocd.org/</vt:lpwstr>
      </vt:variant>
      <vt:variant>
        <vt:lpwstr/>
      </vt:variant>
      <vt:variant>
        <vt:i4>1376309</vt:i4>
      </vt:variant>
      <vt:variant>
        <vt:i4>141</vt:i4>
      </vt:variant>
      <vt:variant>
        <vt:i4>0</vt:i4>
      </vt:variant>
      <vt:variant>
        <vt:i4>5</vt:i4>
      </vt:variant>
      <vt:variant>
        <vt:lpwstr/>
      </vt:variant>
      <vt:variant>
        <vt:lpwstr>_Toc340733524</vt:lpwstr>
      </vt:variant>
      <vt:variant>
        <vt:i4>1376309</vt:i4>
      </vt:variant>
      <vt:variant>
        <vt:i4>135</vt:i4>
      </vt:variant>
      <vt:variant>
        <vt:i4>0</vt:i4>
      </vt:variant>
      <vt:variant>
        <vt:i4>5</vt:i4>
      </vt:variant>
      <vt:variant>
        <vt:lpwstr/>
      </vt:variant>
      <vt:variant>
        <vt:lpwstr>_Toc340733523</vt:lpwstr>
      </vt:variant>
      <vt:variant>
        <vt:i4>1376309</vt:i4>
      </vt:variant>
      <vt:variant>
        <vt:i4>129</vt:i4>
      </vt:variant>
      <vt:variant>
        <vt:i4>0</vt:i4>
      </vt:variant>
      <vt:variant>
        <vt:i4>5</vt:i4>
      </vt:variant>
      <vt:variant>
        <vt:lpwstr/>
      </vt:variant>
      <vt:variant>
        <vt:lpwstr>_Toc340733522</vt:lpwstr>
      </vt:variant>
      <vt:variant>
        <vt:i4>1376309</vt:i4>
      </vt:variant>
      <vt:variant>
        <vt:i4>123</vt:i4>
      </vt:variant>
      <vt:variant>
        <vt:i4>0</vt:i4>
      </vt:variant>
      <vt:variant>
        <vt:i4>5</vt:i4>
      </vt:variant>
      <vt:variant>
        <vt:lpwstr/>
      </vt:variant>
      <vt:variant>
        <vt:lpwstr>_Toc340733521</vt:lpwstr>
      </vt:variant>
      <vt:variant>
        <vt:i4>1376309</vt:i4>
      </vt:variant>
      <vt:variant>
        <vt:i4>117</vt:i4>
      </vt:variant>
      <vt:variant>
        <vt:i4>0</vt:i4>
      </vt:variant>
      <vt:variant>
        <vt:i4>5</vt:i4>
      </vt:variant>
      <vt:variant>
        <vt:lpwstr/>
      </vt:variant>
      <vt:variant>
        <vt:lpwstr>_Toc340733520</vt:lpwstr>
      </vt:variant>
      <vt:variant>
        <vt:i4>1441845</vt:i4>
      </vt:variant>
      <vt:variant>
        <vt:i4>111</vt:i4>
      </vt:variant>
      <vt:variant>
        <vt:i4>0</vt:i4>
      </vt:variant>
      <vt:variant>
        <vt:i4>5</vt:i4>
      </vt:variant>
      <vt:variant>
        <vt:lpwstr/>
      </vt:variant>
      <vt:variant>
        <vt:lpwstr>_Toc340733519</vt:lpwstr>
      </vt:variant>
      <vt:variant>
        <vt:i4>1441845</vt:i4>
      </vt:variant>
      <vt:variant>
        <vt:i4>105</vt:i4>
      </vt:variant>
      <vt:variant>
        <vt:i4>0</vt:i4>
      </vt:variant>
      <vt:variant>
        <vt:i4>5</vt:i4>
      </vt:variant>
      <vt:variant>
        <vt:lpwstr/>
      </vt:variant>
      <vt:variant>
        <vt:lpwstr>_Toc340733518</vt:lpwstr>
      </vt:variant>
      <vt:variant>
        <vt:i4>1441845</vt:i4>
      </vt:variant>
      <vt:variant>
        <vt:i4>102</vt:i4>
      </vt:variant>
      <vt:variant>
        <vt:i4>0</vt:i4>
      </vt:variant>
      <vt:variant>
        <vt:i4>5</vt:i4>
      </vt:variant>
      <vt:variant>
        <vt:lpwstr/>
      </vt:variant>
      <vt:variant>
        <vt:lpwstr>_Toc340733517</vt:lpwstr>
      </vt:variant>
      <vt:variant>
        <vt:i4>1441845</vt:i4>
      </vt:variant>
      <vt:variant>
        <vt:i4>99</vt:i4>
      </vt:variant>
      <vt:variant>
        <vt:i4>0</vt:i4>
      </vt:variant>
      <vt:variant>
        <vt:i4>5</vt:i4>
      </vt:variant>
      <vt:variant>
        <vt:lpwstr/>
      </vt:variant>
      <vt:variant>
        <vt:lpwstr>_Toc340733516</vt:lpwstr>
      </vt:variant>
      <vt:variant>
        <vt:i4>1441845</vt:i4>
      </vt:variant>
      <vt:variant>
        <vt:i4>93</vt:i4>
      </vt:variant>
      <vt:variant>
        <vt:i4>0</vt:i4>
      </vt:variant>
      <vt:variant>
        <vt:i4>5</vt:i4>
      </vt:variant>
      <vt:variant>
        <vt:lpwstr/>
      </vt:variant>
      <vt:variant>
        <vt:lpwstr>_Toc340733513</vt:lpwstr>
      </vt:variant>
      <vt:variant>
        <vt:i4>1441845</vt:i4>
      </vt:variant>
      <vt:variant>
        <vt:i4>87</vt:i4>
      </vt:variant>
      <vt:variant>
        <vt:i4>0</vt:i4>
      </vt:variant>
      <vt:variant>
        <vt:i4>5</vt:i4>
      </vt:variant>
      <vt:variant>
        <vt:lpwstr/>
      </vt:variant>
      <vt:variant>
        <vt:lpwstr>_Toc340733512</vt:lpwstr>
      </vt:variant>
      <vt:variant>
        <vt:i4>1441845</vt:i4>
      </vt:variant>
      <vt:variant>
        <vt:i4>81</vt:i4>
      </vt:variant>
      <vt:variant>
        <vt:i4>0</vt:i4>
      </vt:variant>
      <vt:variant>
        <vt:i4>5</vt:i4>
      </vt:variant>
      <vt:variant>
        <vt:lpwstr/>
      </vt:variant>
      <vt:variant>
        <vt:lpwstr>_Toc340733511</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Administrator</dc:creator>
  <cp:lastModifiedBy>mwb</cp:lastModifiedBy>
  <cp:revision>2</cp:revision>
  <cp:lastPrinted>2016-10-07T16:09:00Z</cp:lastPrinted>
  <dcterms:created xsi:type="dcterms:W3CDTF">2016-10-13T18:20:00Z</dcterms:created>
  <dcterms:modified xsi:type="dcterms:W3CDTF">2016-10-13T18:20:00Z</dcterms:modified>
</cp:coreProperties>
</file>